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42" w:before="0" w:after="0"/>
        <w:jc w:val="left"/>
        <w:rPr>
          <w:rFonts w:ascii="Times New Roman;serif" w:hAnsi="Times New Roman;serif"/>
          <w:b/>
          <w:i w:val="false"/>
          <w:caps w:val="false"/>
          <w:smallCaps w:val="false"/>
          <w:strike w:val="false"/>
          <w:dstrike w:val="false"/>
          <w:sz w:val="20"/>
          <w:u w:val="none"/>
          <w:effect w:val="none"/>
          <w:shd w:fill="E4E4E4" w:val="clear"/>
        </w:rPr>
      </w:pPr>
      <w:r>
        <w:rPr>
          <w:rFonts w:ascii="Times New Roman;serif" w:hAnsi="Times New Roman;serif"/>
          <w:b/>
          <w:i w:val="false"/>
          <w:caps w:val="false"/>
          <w:smallCaps w:val="false"/>
          <w:strike w:val="false"/>
          <w:dstrike w:val="false"/>
          <w:sz w:val="20"/>
          <w:u w:val="none"/>
          <w:effect w:val="none"/>
          <w:shd w:fill="E4E4E4" w:val="clear"/>
        </w:rPr>
        <w:t>As filed with the Securities and Exchange Commission on August 10, 2026.</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i w:val="false"/>
          <w:caps w:val="false"/>
          <w:smallCaps w:val="false"/>
          <w:strike w:val="false"/>
          <w:dstrike w:val="false"/>
          <w:sz w:val="20"/>
          <w:u w:val="none"/>
          <w:effect w:val="none"/>
          <w:shd w:fill="E4E4E4" w:val="clear"/>
        </w:rPr>
        <w:t>Registration Statement No. 333-</w:t>
      </w:r>
      <w:r>
        <w:rPr>
          <w:rFonts w:ascii="Arial;sans-serif" w:hAnsi="Arial;sans-serif"/>
          <w:caps w:val="false"/>
          <w:smallCaps w:val="false"/>
          <w:sz w:val="24"/>
          <w:shd w:fill="E4E4E4" w:val="clear"/>
        </w:rPr>
        <w:t>                             </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UNITED STATES</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SECURITIES AND EXCHANGE COMMISSION</w:t>
      </w:r>
    </w:p>
    <w:p>
      <w:pPr>
        <w:pStyle w:val="TextBody"/>
        <w:bidi w:val="0"/>
        <w:spacing w:lineRule="atLeast" w:line="162" w:before="0" w:after="0"/>
        <w:jc w:val="left"/>
        <w:rPr>
          <w:rFonts w:ascii="Times New Roman;serif" w:hAnsi="Times New Roman;serif"/>
          <w:b/>
          <w:i w:val="false"/>
          <w:caps w:val="false"/>
          <w:smallCaps w:val="false"/>
          <w:sz w:val="24"/>
          <w:shd w:fill="E4E4E4" w:val="clear"/>
        </w:rPr>
      </w:pPr>
      <w:r>
        <w:rPr>
          <w:rFonts w:ascii="Times New Roman;serif" w:hAnsi="Times New Roman;serif"/>
          <w:b/>
          <w:i w:val="false"/>
          <w:caps w:val="false"/>
          <w:smallCaps w:val="false"/>
          <w:sz w:val="24"/>
          <w:shd w:fill="E4E4E4" w:val="clear"/>
        </w:rPr>
        <w:t>Washington, D.C. 20549</w:t>
      </w:r>
    </w:p>
    <w:p>
      <w:pPr>
        <w:pStyle w:val="TextBody"/>
        <w:bidi w:val="0"/>
        <w:spacing w:lineRule="atLeast" w:line="244" w:before="0" w:after="0"/>
        <w:jc w:val="left"/>
        <w:rPr>
          <w:rFonts w:ascii="Times New Roman;serif" w:hAnsi="Times New Roman;serif"/>
          <w:b/>
          <w:i w:val="false"/>
          <w:caps w:val="false"/>
          <w:smallCaps w:val="false"/>
          <w:strike w:val="false"/>
          <w:dstrike w:val="false"/>
          <w:sz w:val="36"/>
          <w:u w:val="none"/>
          <w:effect w:val="none"/>
          <w:shd w:fill="E4E4E4" w:val="clear"/>
        </w:rPr>
      </w:pPr>
      <w:r>
        <w:rPr>
          <w:rFonts w:ascii="Times New Roman;serif" w:hAnsi="Times New Roman;serif"/>
          <w:b/>
          <w:i w:val="false"/>
          <w:caps w:val="false"/>
          <w:smallCaps w:val="false"/>
          <w:strike w:val="false"/>
          <w:dstrike w:val="false"/>
          <w:sz w:val="36"/>
          <w:u w:val="none"/>
          <w:effect w:val="none"/>
          <w:shd w:fill="E4E4E4" w:val="clear"/>
        </w:rPr>
        <w:t>FORM S-8</w:t>
      </w:r>
    </w:p>
    <w:p>
      <w:pPr>
        <w:pStyle w:val="TextBody"/>
        <w:bidi w:val="0"/>
        <w:spacing w:lineRule="atLeast" w:line="244" w:before="0" w:after="0"/>
        <w:jc w:val="left"/>
        <w:rPr>
          <w:rFonts w:ascii="Times New Roman;serif" w:hAnsi="Times New Roman;serif"/>
          <w:b/>
          <w:i w:val="false"/>
          <w:caps w:val="false"/>
          <w:smallCaps w:val="false"/>
          <w:sz w:val="36"/>
          <w:shd w:fill="E4E4E4" w:val="clear"/>
        </w:rPr>
      </w:pPr>
      <w:r>
        <w:rPr>
          <w:rFonts w:ascii="Times New Roman;serif" w:hAnsi="Times New Roman;serif"/>
          <w:b/>
          <w:i w:val="false"/>
          <w:caps w:val="false"/>
          <w:smallCaps w:val="false"/>
          <w:sz w:val="36"/>
          <w:shd w:fill="E4E4E4" w:val="clear"/>
        </w:rPr>
        <w:t>REGISTRATION STATEMENT</w:t>
      </w:r>
    </w:p>
    <w:p>
      <w:pPr>
        <w:pStyle w:val="TextBody"/>
        <w:bidi w:val="0"/>
        <w:spacing w:lineRule="atLeast" w:line="162" w:before="0" w:after="0"/>
        <w:jc w:val="left"/>
        <w:rPr>
          <w:rFonts w:ascii="Times New Roman;serif" w:hAnsi="Times New Roman;serif"/>
          <w:b/>
          <w:i/>
          <w:sz w:val="24"/>
          <w:shd w:fill="E4E4E4" w:val="clear"/>
        </w:rPr>
      </w:pPr>
      <w:r>
        <w:rPr>
          <w:rFonts w:ascii="Times New Roman;serif" w:hAnsi="Times New Roman;serif"/>
          <w:b/>
          <w:i/>
          <w:sz w:val="24"/>
          <w:shd w:fill="E4E4E4" w:val="clear"/>
        </w:rPr>
        <w:t>UNDER</w:t>
      </w:r>
    </w:p>
    <w:p>
      <w:pPr>
        <w:pStyle w:val="TextBody"/>
        <w:bidi w:val="0"/>
        <w:spacing w:lineRule="atLeast" w:line="162" w:before="0" w:after="0"/>
        <w:jc w:val="left"/>
        <w:rPr>
          <w:rFonts w:ascii="Times New Roman;serif" w:hAnsi="Times New Roman;serif"/>
          <w:b/>
          <w:i/>
          <w:sz w:val="24"/>
          <w:shd w:fill="E4E4E4" w:val="clear"/>
        </w:rPr>
      </w:pPr>
      <w:r>
        <w:rPr>
          <w:rFonts w:ascii="Times New Roman;serif" w:hAnsi="Times New Roman;serif"/>
          <w:b/>
          <w:i/>
          <w:sz w:val="24"/>
          <w:shd w:fill="E4E4E4" w:val="clear"/>
        </w:rPr>
        <w:t>THE SECURITIES ACT OF 1933</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p>
    <w:p>
      <w:pPr>
        <w:pStyle w:val="TextBody"/>
        <w:bidi w:val="0"/>
        <w:spacing w:lineRule="atLeast" w:line="325" w:before="0" w:after="0"/>
        <w:jc w:val="left"/>
        <w:rPr>
          <w:rFonts w:ascii="Times New Roman;serif" w:hAnsi="Times New Roman;serif"/>
          <w:b/>
          <w:i w:val="false"/>
          <w:caps w:val="false"/>
          <w:smallCaps w:val="false"/>
          <w:sz w:val="48"/>
          <w:shd w:fill="E4E4E4" w:val="clear"/>
        </w:rPr>
      </w:pPr>
      <w:r>
        <w:rPr>
          <w:rFonts w:ascii="Times New Roman;serif" w:hAnsi="Times New Roman;serif"/>
          <w:b/>
          <w:i w:val="false"/>
          <w:caps w:val="false"/>
          <w:smallCaps w:val="false"/>
          <w:sz w:val="48"/>
          <w:shd w:fill="E4E4E4" w:val="clear"/>
        </w:rPr>
        <w:t>The Carlyle Group Inc.</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(Exact name of registrant as specified in its charter)</w:t>
      </w:r>
    </w:p>
    <w:p>
      <w:pPr>
        <w:pStyle w:val="TextBody"/>
        <w:bidi w:val="0"/>
        <w:spacing w:lineRule="atLeast" w:line="166" w:before="0" w:after="0"/>
        <w:jc w:val="left"/>
        <w:rPr>
          <w:caps w:val="false"/>
          <w:smallCaps w:val="false"/>
          <w:shd w:fill="E4E4E4" w:val="clear"/>
        </w:rPr>
      </w:pPr>
      <w:r>
        <w:rPr>
          <w:caps w:val="false"/>
          <w:smallCaps w:val="false"/>
          <w:shd w:fill="E4E4E4" w:val="clear"/>
        </w:rPr>
        <w:t>  </w:t>
      </w:r>
      <w:r>
        <mc:AlternateContent>
          <mc:Choice Requires="wps">
            <w:drawing>
              <wp:anchor behindDoc="0" distT="0" distB="0" distL="0" distR="0" simplePos="0" locked="0" layoutInCell="1" allowOverlap="1" relativeHeight="2">
                <wp:simplePos x="0" y="0"/>
                <wp:positionH relativeFrom="page">
                  <wp:posOffset>628650</wp:posOffset>
                </wp:positionH>
                <wp:positionV relativeFrom="line">
                  <wp:posOffset>635</wp:posOffset>
                </wp:positionV>
                <wp:extent cx="6505575" cy="933450"/>
                <wp:effectExtent l="0" t="0" r="0" b="0"/>
                <wp:wrapNone/>
                <wp:docPr id="1" name="Frame1"/>
                <a:graphic xmlns:a="http://schemas.openxmlformats.org/drawingml/2006/main">
                  <a:graphicData uri="http://schemas.microsoft.com/office/word/2010/wordprocessingShape">
                    <wps:wsp>
                      <wps:cNvSpPr txBox="1"/>
                      <wps:spPr>
                        <a:xfrm>
                          <a:off x="0" y="0"/>
                          <a:ext cx="6505575" cy="933450"/>
                        </a:xfrm>
                        <a:prstGeom prst="rect"/>
                        <a:solidFill>
                          <a:srgbClr val="FFFFFF"/>
                        </a:solidFill>
                      </wps:spPr>
                      <wps:txbx>
                        <w:txbxContent>
                          <w:tbl>
                            <w:tblPr>
                              <w:tblW w:w="10563" w:type="dxa"/>
                              <w:jc w:val="left"/>
                              <w:tblInd w:w="0" w:type="dxa"/>
                              <w:tblLayout w:type="fixed"/>
                              <w:tblCellMar>
                                <w:top w:w="28" w:type="dxa"/>
                                <w:left w:w="28" w:type="dxa"/>
                                <w:bottom w:w="28" w:type="dxa"/>
                                <w:right w:w="28" w:type="dxa"/>
                              </w:tblCellMar>
                            </w:tblPr>
                            <w:tblGrid>
                              <w:gridCol w:w="5216"/>
                              <w:gridCol w:w="371"/>
                              <w:gridCol w:w="4976"/>
                            </w:tblGrid>
                            <w:tr>
                              <w:trPr/>
                              <w:tc>
                                <w:tcPr>
                                  <w:tcW w:w="521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976" w:type="dxa"/>
                                  <w:tcBorders/>
                                  <w:vAlign w:val="center"/>
                                </w:tcPr>
                                <w:p>
                                  <w:pPr>
                                    <w:pStyle w:val="TableContents"/>
                                    <w:bidi w:val="0"/>
                                    <w:spacing w:before="0" w:after="283"/>
                                    <w:jc w:val="left"/>
                                    <w:rPr>
                                      <w:sz w:val="4"/>
                                      <w:szCs w:val="4"/>
                                    </w:rPr>
                                  </w:pPr>
                                  <w:r>
                                    <w:rPr>
                                      <w:sz w:val="4"/>
                                      <w:szCs w:val="4"/>
                                    </w:rPr>
                                  </w:r>
                                </w:p>
                              </w:tc>
                            </w:tr>
                            <w:tr>
                              <w:trPr/>
                              <w:tc>
                                <w:tcPr>
                                  <w:tcW w:w="521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976" w:type="dxa"/>
                                  <w:tcBorders/>
                                  <w:vAlign w:val="center"/>
                                </w:tcPr>
                                <w:p>
                                  <w:pPr>
                                    <w:pStyle w:val="TableContents"/>
                                    <w:bidi w:val="0"/>
                                    <w:spacing w:before="0" w:after="283"/>
                                    <w:jc w:val="left"/>
                                    <w:rPr>
                                      <w:sz w:val="4"/>
                                      <w:szCs w:val="4"/>
                                    </w:rPr>
                                  </w:pPr>
                                  <w:r>
                                    <w:rPr>
                                      <w:sz w:val="4"/>
                                      <w:szCs w:val="4"/>
                                    </w:rPr>
                                  </w:r>
                                </w:p>
                              </w:tc>
                            </w:tr>
                            <w:tr>
                              <w:trPr/>
                              <w:tc>
                                <w:tcPr>
                                  <w:tcW w:w="521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(State or other jurisdiction of</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incorporation or organization)</w:t>
                                  </w:r>
                                </w:p>
                              </w:tc>
                              <w:tc>
                                <w:tcPr>
                                  <w:tcW w:w="371" w:type="dxa"/>
                                  <w:tcBorders/>
                                  <w:vAlign w:val="center"/>
                                </w:tcPr>
                                <w:p>
                                  <w:pPr>
                                    <w:pStyle w:val="TableContents"/>
                                    <w:bidi w:val="0"/>
                                    <w:spacing w:before="0" w:after="283"/>
                                    <w:jc w:val="left"/>
                                    <w:rPr>
                                      <w:sz w:val="4"/>
                                      <w:szCs w:val="4"/>
                                    </w:rPr>
                                  </w:pPr>
                                  <w:r>
                                    <w:rPr>
                                      <w:sz w:val="4"/>
                                      <w:szCs w:val="4"/>
                                    </w:rPr>
                                  </w:r>
                                </w:p>
                              </w:tc>
                              <w:tc>
                                <w:tcPr>
                                  <w:tcW w:w="49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2.25pt;height:73.5pt;mso-wrap-distance-left:0pt;mso-wrap-distance-right:0pt;mso-wrap-distance-top:0pt;mso-wrap-distance-bottom:0pt;margin-top:0pt;mso-position-vertical:top;mso-position-vertical-relative:text;margin-left:49.5pt;mso-position-horizontal-relative:page">
                <v:textbox>
                  <w:txbxContent>
                    <w:tbl>
                      <w:tblPr>
                        <w:tblW w:w="10563" w:type="dxa"/>
                        <w:jc w:val="left"/>
                        <w:tblInd w:w="0" w:type="dxa"/>
                        <w:tblLayout w:type="fixed"/>
                        <w:tblCellMar>
                          <w:top w:w="28" w:type="dxa"/>
                          <w:left w:w="28" w:type="dxa"/>
                          <w:bottom w:w="28" w:type="dxa"/>
                          <w:right w:w="28" w:type="dxa"/>
                        </w:tblCellMar>
                      </w:tblPr>
                      <w:tblGrid>
                        <w:gridCol w:w="5216"/>
                        <w:gridCol w:w="371"/>
                        <w:gridCol w:w="4976"/>
                      </w:tblGrid>
                      <w:tr>
                        <w:trPr/>
                        <w:tc>
                          <w:tcPr>
                            <w:tcW w:w="521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976" w:type="dxa"/>
                            <w:tcBorders/>
                            <w:vAlign w:val="center"/>
                          </w:tcPr>
                          <w:p>
                            <w:pPr>
                              <w:pStyle w:val="TableContents"/>
                              <w:bidi w:val="0"/>
                              <w:spacing w:before="0" w:after="283"/>
                              <w:jc w:val="left"/>
                              <w:rPr>
                                <w:sz w:val="4"/>
                                <w:szCs w:val="4"/>
                              </w:rPr>
                            </w:pPr>
                            <w:r>
                              <w:rPr>
                                <w:sz w:val="4"/>
                                <w:szCs w:val="4"/>
                              </w:rPr>
                            </w:r>
                          </w:p>
                        </w:tc>
                      </w:tr>
                      <w:tr>
                        <w:trPr/>
                        <w:tc>
                          <w:tcPr>
                            <w:tcW w:w="521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976" w:type="dxa"/>
                            <w:tcBorders/>
                            <w:vAlign w:val="center"/>
                          </w:tcPr>
                          <w:p>
                            <w:pPr>
                              <w:pStyle w:val="TableContents"/>
                              <w:bidi w:val="0"/>
                              <w:spacing w:before="0" w:after="283"/>
                              <w:jc w:val="left"/>
                              <w:rPr>
                                <w:sz w:val="4"/>
                                <w:szCs w:val="4"/>
                              </w:rPr>
                            </w:pPr>
                            <w:r>
                              <w:rPr>
                                <w:sz w:val="4"/>
                                <w:szCs w:val="4"/>
                              </w:rPr>
                            </w:r>
                          </w:p>
                        </w:tc>
                      </w:tr>
                      <w:tr>
                        <w:trPr/>
                        <w:tc>
                          <w:tcPr>
                            <w:tcW w:w="5216" w:type="dxa"/>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(State or other jurisdiction of</w:t>
                            </w:r>
                          </w:p>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16"/>
                                <w:u w:val="none"/>
                                <w:effect w:val="none"/>
                              </w:rPr>
                            </w:pPr>
                            <w:r>
                              <w:rPr>
                                <w:rFonts w:ascii="Times New Roman;serif" w:hAnsi="Times New Roman;serif"/>
                                <w:b/>
                                <w:i w:val="false"/>
                                <w:caps w:val="false"/>
                                <w:smallCaps w:val="false"/>
                                <w:strike w:val="false"/>
                                <w:dstrike w:val="false"/>
                                <w:color w:val="000000"/>
                                <w:sz w:val="16"/>
                                <w:u w:val="none"/>
                                <w:effect w:val="none"/>
                              </w:rPr>
                              <w:t>incorporation or organization)</w:t>
                            </w:r>
                          </w:p>
                        </w:tc>
                        <w:tc>
                          <w:tcPr>
                            <w:tcW w:w="371" w:type="dxa"/>
                            <w:tcBorders/>
                            <w:vAlign w:val="center"/>
                          </w:tcPr>
                          <w:p>
                            <w:pPr>
                              <w:pStyle w:val="TableContents"/>
                              <w:bidi w:val="0"/>
                              <w:spacing w:before="0" w:after="283"/>
                              <w:jc w:val="left"/>
                              <w:rPr>
                                <w:sz w:val="4"/>
                                <w:szCs w:val="4"/>
                              </w:rPr>
                            </w:pPr>
                            <w:r>
                              <w:rPr>
                                <w:sz w:val="4"/>
                                <w:szCs w:val="4"/>
                              </w:rPr>
                            </w:r>
                          </w:p>
                        </w:tc>
                        <w:tc>
                          <w:tcPr>
                            <w:tcW w:w="49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3248025" cy="146685"/>
                <wp:effectExtent l="0" t="0" r="0" b="0"/>
                <wp:wrapNone/>
                <wp:docPr id="2" name="Frame2"/>
                <a:graphic xmlns:a="http://schemas.openxmlformats.org/drawingml/2006/main">
                  <a:graphicData uri="http://schemas.microsoft.com/office/word/2010/wordprocessingShape">
                    <wps:wsp>
                      <wps:cNvSpPr txBox="1"/>
                      <wps:spPr>
                        <a:xfrm>
                          <a:off x="0" y="0"/>
                          <a:ext cx="3248025"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Delaware</w:t>
                            </w:r>
                          </w:p>
                        </w:txbxContent>
                      </wps:txbx>
                      <wps:bodyPr anchor="t" lIns="0" tIns="0" rIns="0" bIns="0">
                        <a:noAutofit/>
                      </wps:bodyPr>
                    </wps:wsp>
                  </a:graphicData>
                </a:graphic>
              </wp:anchor>
            </w:drawing>
          </mc:Choice>
          <mc:Fallback>
            <w:pict>
              <v:rect style="position:absolute;rotation:-0;width:255.7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Delaware</w:t>
                      </w:r>
                    </w:p>
                  </w:txbxContent>
                </v:textbox>
                <w10:wrap type="none"/>
              </v:rect>
            </w:pict>
          </mc:Fallback>
        </mc:AlternateContent>
      </w:r>
      <w:r>
        <mc:AlternateContent>
          <mc:Choice Requires="wps">
            <w:drawing>
              <wp:anchor behindDoc="0" distT="0" distB="0" distL="0" distR="0" simplePos="0" locked="0" layoutInCell="1" allowOverlap="1" relativeHeight="6">
                <wp:simplePos x="0" y="0"/>
                <wp:positionH relativeFrom="page">
                  <wp:posOffset>3248025</wp:posOffset>
                </wp:positionH>
                <wp:positionV relativeFrom="line">
                  <wp:posOffset>635</wp:posOffset>
                </wp:positionV>
                <wp:extent cx="180975" cy="175260"/>
                <wp:effectExtent l="0" t="0" r="0" b="0"/>
                <wp:wrapNone/>
                <wp:docPr id="3" name="Frame3"/>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wps:txbx>
                      <wps:bodyPr anchor="t" lIns="0" tIns="0" rIns="0" bIns="0">
                        <a:noAutofit/>
                      </wps:bodyPr>
                    </wps:wsp>
                  </a:graphicData>
                </a:graphic>
              </wp:anchor>
            </w:drawing>
          </mc:Choice>
          <mc:Fallback>
            <w:pict>
              <v:rect style="position:absolute;rotation:-0;width:14.25pt;height:13.8pt;mso-wrap-distance-left:0pt;mso-wrap-distance-right:0pt;mso-wrap-distance-top:0pt;mso-wrap-distance-bottom:0pt;margin-top:0pt;mso-position-vertical:top;mso-position-vertical-relative:text;margin-left:255.75pt;mso-position-horizontal-relative:page">
                <v:textbo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v:textbox>
                <w10:wrap type="none"/>
              </v:rect>
            </w:pict>
          </mc:Fallback>
        </mc:AlternateContent>
      </w:r>
      <w:r>
        <mc:AlternateContent>
          <mc:Choice Requires="wps">
            <w:drawing>
              <wp:anchor behindDoc="0" distT="0" distB="0" distL="0" distR="0" simplePos="0" locked="0" layoutInCell="1" allowOverlap="1" relativeHeight="7">
                <wp:simplePos x="0" y="0"/>
                <wp:positionH relativeFrom="page">
                  <wp:posOffset>3429000</wp:posOffset>
                </wp:positionH>
                <wp:positionV relativeFrom="line">
                  <wp:posOffset>635</wp:posOffset>
                </wp:positionV>
                <wp:extent cx="3076575" cy="146685"/>
                <wp:effectExtent l="0" t="0" r="0" b="0"/>
                <wp:wrapNone/>
                <wp:docPr id="4" name="Frame4"/>
                <a:graphic xmlns:a="http://schemas.openxmlformats.org/drawingml/2006/main">
                  <a:graphicData uri="http://schemas.microsoft.com/office/word/2010/wordprocessingShape">
                    <wps:wsp>
                      <wps:cNvSpPr txBox="1"/>
                      <wps:spPr>
                        <a:xfrm>
                          <a:off x="0" y="0"/>
                          <a:ext cx="3076575"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45-2832612</w:t>
                            </w:r>
                          </w:p>
                        </w:txbxContent>
                      </wps:txbx>
                      <wps:bodyPr anchor="t" lIns="0" tIns="0" rIns="0" bIns="0">
                        <a:noAutofit/>
                      </wps:bodyPr>
                    </wps:wsp>
                  </a:graphicData>
                </a:graphic>
              </wp:anchor>
            </w:drawing>
          </mc:Choice>
          <mc:Fallback>
            <w:pict>
              <v:rect style="position:absolute;rotation:-0;width:242.25pt;height:11.55pt;mso-wrap-distance-left:0pt;mso-wrap-distance-right:0pt;mso-wrap-distance-top:0pt;mso-wrap-distance-bottom:0pt;margin-top:0pt;mso-position-vertical:top;mso-position-vertical-relative:text;margin-left:270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45-2832612</w:t>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1001 Pennsylvania Avenue, NW</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Washington, D.C. 20004-2505</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Telephone: (202) 729-5626</w:t>
      </w:r>
    </w:p>
    <w:p>
      <w:pPr>
        <w:pStyle w:val="TextBody"/>
        <w:bidi w:val="0"/>
        <w:spacing w:lineRule="atLeast" w:line="142" w:before="0" w:after="0"/>
        <w:jc w:val="left"/>
        <w:rPr>
          <w:rFonts w:ascii="Times New Roman;serif" w:hAnsi="Times New Roman;serif"/>
          <w:b/>
          <w:i w:val="false"/>
          <w:caps w:val="false"/>
          <w:smallCaps w:val="false"/>
          <w:sz w:val="16"/>
          <w:shd w:fill="E4E4E4" w:val="clear"/>
        </w:rPr>
      </w:pPr>
      <w:r>
        <w:rPr>
          <w:rFonts w:ascii="Times New Roman;serif" w:hAnsi="Times New Roman;serif"/>
          <w:b/>
          <w:i w:val="false"/>
          <w:caps w:val="false"/>
          <w:smallCaps w:val="false"/>
          <w:sz w:val="16"/>
          <w:shd w:fill="E4E4E4" w:val="clear"/>
        </w:rPr>
        <w:t>(Address of Principal Executive Offices)</w:t>
      </w:r>
    </w:p>
    <w:p>
      <w:pPr>
        <w:pStyle w:val="TextBody"/>
        <w:bidi w:val="0"/>
        <w:spacing w:lineRule="atLeast" w:line="166"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Carlyle Group Inc. Amended and Restated 2012 Equity Incentive Plan</w:t>
      </w:r>
    </w:p>
    <w:p>
      <w:pPr>
        <w:pStyle w:val="TextBody"/>
        <w:bidi w:val="0"/>
        <w:spacing w:lineRule="atLeast" w:line="142" w:before="0" w:after="0"/>
        <w:jc w:val="left"/>
        <w:rPr>
          <w:rFonts w:ascii="Times New Roman;serif" w:hAnsi="Times New Roman;serif"/>
          <w:b/>
          <w:i w:val="false"/>
          <w:caps w:val="false"/>
          <w:smallCaps w:val="false"/>
          <w:sz w:val="16"/>
          <w:shd w:fill="E4E4E4" w:val="clear"/>
        </w:rPr>
      </w:pPr>
      <w:r>
        <w:rPr>
          <w:rFonts w:ascii="Times New Roman;serif" w:hAnsi="Times New Roman;serif"/>
          <w:b/>
          <w:i w:val="false"/>
          <w:caps w:val="false"/>
          <w:smallCaps w:val="false"/>
          <w:sz w:val="16"/>
          <w:shd w:fill="E4E4E4" w:val="clear"/>
        </w:rPr>
        <w:t>(Full title of the plan)</w:t>
      </w:r>
    </w:p>
    <w:p>
      <w:pPr>
        <w:pStyle w:val="TextBody"/>
        <w:bidi w:val="0"/>
        <w:spacing w:lineRule="atLeast" w:line="166"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Kate E. Heinzelman</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General Counsel</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The Carlyle Group Inc.</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1001 Pennsylvania Avenue, NW</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Washington, D.C. 20004-2505</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Telephone: (202) 729-5626</w:t>
      </w:r>
    </w:p>
    <w:p>
      <w:pPr>
        <w:pStyle w:val="TextBody"/>
        <w:bidi w:val="0"/>
        <w:spacing w:lineRule="atLeast" w:line="142" w:before="0" w:after="0"/>
        <w:jc w:val="left"/>
        <w:rPr>
          <w:rFonts w:ascii="Times New Roman;serif" w:hAnsi="Times New Roman;serif"/>
          <w:b/>
          <w:i w:val="false"/>
          <w:caps w:val="false"/>
          <w:smallCaps w:val="false"/>
          <w:sz w:val="16"/>
          <w:shd w:fill="E4E4E4" w:val="clear"/>
        </w:rPr>
      </w:pPr>
      <w:r>
        <w:rPr>
          <w:rFonts w:ascii="Times New Roman;serif" w:hAnsi="Times New Roman;serif"/>
          <w:b/>
          <w:i w:val="false"/>
          <w:caps w:val="false"/>
          <w:smallCaps w:val="false"/>
          <w:sz w:val="16"/>
          <w:shd w:fill="E4E4E4" w:val="clear"/>
        </w:rPr>
        <w:t>(Name and address and telephone number, including area code, of agent for service)</w:t>
      </w:r>
    </w:p>
    <w:p>
      <w:pPr>
        <w:pStyle w:val="TextBody"/>
        <w:bidi w:val="0"/>
        <w:spacing w:lineRule="atLeast" w:line="142" w:before="0" w:after="0"/>
        <w:jc w:val="left"/>
        <w:rPr>
          <w:rFonts w:ascii="Times New Roman;serif" w:hAnsi="Times New Roman;serif"/>
          <w:b/>
          <w:i/>
          <w:sz w:val="20"/>
          <w:shd w:fill="E4E4E4" w:val="clear"/>
        </w:rPr>
      </w:pPr>
      <w:r>
        <w:rPr>
          <w:rFonts w:ascii="Times New Roman;serif" w:hAnsi="Times New Roman;serif"/>
          <w:b/>
          <w:i/>
          <w:sz w:val="20"/>
          <w:shd w:fill="E4E4E4" w:val="clear"/>
        </w:rPr>
        <w:t>With copies to:</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Joshua Ford Bonnie</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William R. Golden III</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Charles C. Mathes</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Simpson Thacher &amp; Bartlett LLP</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900 G Street, NW</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Washington, D.C. 20001</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Telephone: (202) 636-5500</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Facsimile: (202) 636-5502</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Indicate by check mark whether the registrant is a large accelerated filer, an accelerated filer, a non-accelerated filer, a smaller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reporting company or an emerging growth company. See the definitions of “large accelerated filer,” “accelerated filer,” </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smaller reporting company,” and “emerging growth company” in Rule 12b-2 of the Exchange Act.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2</w:t>
      </w:r>
      <w:r>
        <mc:AlternateContent>
          <mc:Choice Requires="wps">
            <w:drawing>
              <wp:anchor behindDoc="0" distT="0" distB="0" distL="0" distR="0" simplePos="0" locked="0" layoutInCell="1" allowOverlap="1" relativeHeight="8">
                <wp:simplePos x="0" y="0"/>
                <wp:positionH relativeFrom="page">
                  <wp:posOffset>628650</wp:posOffset>
                </wp:positionH>
                <wp:positionV relativeFrom="line">
                  <wp:posOffset>635</wp:posOffset>
                </wp:positionV>
                <wp:extent cx="6534150" cy="1901825"/>
                <wp:effectExtent l="0" t="0" r="0" b="0"/>
                <wp:wrapNone/>
                <wp:docPr id="5" name="Frame7"/>
                <a:graphic xmlns:a="http://schemas.openxmlformats.org/drawingml/2006/main">
                  <a:graphicData uri="http://schemas.microsoft.com/office/word/2010/wordprocessingShape">
                    <wps:wsp>
                      <wps:cNvSpPr txBox="1"/>
                      <wps:spPr>
                        <a:xfrm>
                          <a:off x="0" y="0"/>
                          <a:ext cx="6534150" cy="1901825"/>
                        </a:xfrm>
                        <a:prstGeom prst="rect"/>
                        <a:solidFill>
                          <a:srgbClr val="FFFFFF"/>
                        </a:solidFill>
                      </wps:spPr>
                      <wps:txbx>
                        <w:txbxContent>
                          <w:tbl>
                            <w:tblPr>
                              <w:tblW w:w="10780" w:type="dxa"/>
                              <w:jc w:val="left"/>
                              <w:tblInd w:w="0" w:type="dxa"/>
                              <w:tblLayout w:type="fixed"/>
                              <w:tblCellMar>
                                <w:top w:w="28" w:type="dxa"/>
                                <w:left w:w="28" w:type="dxa"/>
                                <w:bottom w:w="28" w:type="dxa"/>
                                <w:right w:w="28" w:type="dxa"/>
                              </w:tblCellMar>
                            </w:tblPr>
                            <w:tblGrid>
                              <w:gridCol w:w="2021"/>
                              <w:gridCol w:w="4361"/>
                              <w:gridCol w:w="1286"/>
                              <w:gridCol w:w="2606"/>
                              <w:gridCol w:w="506"/>
                            </w:tblGrid>
                            <w:tr>
                              <w:trPr/>
                              <w:tc>
                                <w:tcPr>
                                  <w:tcW w:w="2021"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021"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02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Non-accelerated filer</w:t>
                                  </w:r>
                                </w:p>
                              </w:tc>
                              <w:tc>
                                <w:tcPr>
                                  <w:tcW w:w="43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021"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021"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0780" w:type="dxa"/>
                                  <w:gridSpan w:val="5"/>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w:t>
                                  </w:r>
                                </w:p>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complying with any new or revised financial accounting standards provided pursuant to Section 7(a)(2)(B) of the Securities </w:t>
                                  </w:r>
                                </w:p>
                                <w:p>
                                  <w:pPr>
                                    <w:pStyle w:val="TableContents"/>
                                    <w:bidi w:val="0"/>
                                    <w:spacing w:lineRule="atLeast" w:line="154" w:before="0" w:after="0"/>
                                    <w:jc w:val="left"/>
                                    <w:rPr/>
                                  </w:pPr>
                                  <w:r>
                                    <w:rPr>
                                      <w:rFonts w:ascii="Times New Roman;serif" w:hAnsi="Times New Roman;serif"/>
                                      <w:b w:val="false"/>
                                      <w:i w:val="false"/>
                                      <w:caps w:val="false"/>
                                      <w:smallCaps w:val="false"/>
                                      <w:sz w:val="20"/>
                                    </w:rPr>
                                    <w:t xml:space="preserve">Act.  </w:t>
                                  </w:r>
                                  <w:r>
                                    <w:rPr>
                                      <w:caps w:val="false"/>
                                      <w:smallCaps w:val="false"/>
                                    </w:rPr>
                                    <w:t>☐</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4.5pt;height:149.75pt;mso-wrap-distance-left:0pt;mso-wrap-distance-right:0pt;mso-wrap-distance-top:0pt;mso-wrap-distance-bottom:0pt;margin-top:0pt;mso-position-vertical:top;mso-position-vertical-relative:text;margin-left:49.5pt;mso-position-horizontal-relative:page">
                <v:textbox>
                  <w:txbxContent>
                    <w:tbl>
                      <w:tblPr>
                        <w:tblW w:w="10780" w:type="dxa"/>
                        <w:jc w:val="left"/>
                        <w:tblInd w:w="0" w:type="dxa"/>
                        <w:tblLayout w:type="fixed"/>
                        <w:tblCellMar>
                          <w:top w:w="28" w:type="dxa"/>
                          <w:left w:w="28" w:type="dxa"/>
                          <w:bottom w:w="28" w:type="dxa"/>
                          <w:right w:w="28" w:type="dxa"/>
                        </w:tblCellMar>
                      </w:tblPr>
                      <w:tblGrid>
                        <w:gridCol w:w="2021"/>
                        <w:gridCol w:w="4361"/>
                        <w:gridCol w:w="1286"/>
                        <w:gridCol w:w="2606"/>
                        <w:gridCol w:w="506"/>
                      </w:tblGrid>
                      <w:tr>
                        <w:trPr/>
                        <w:tc>
                          <w:tcPr>
                            <w:tcW w:w="2021"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021"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02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Non-accelerated filer</w:t>
                            </w:r>
                          </w:p>
                        </w:tc>
                        <w:tc>
                          <w:tcPr>
                            <w:tcW w:w="43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021"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2021" w:type="dxa"/>
                            <w:tcBorders/>
                            <w:vAlign w:val="center"/>
                          </w:tcPr>
                          <w:p>
                            <w:pPr>
                              <w:pStyle w:val="TableContents"/>
                              <w:bidi w:val="0"/>
                              <w:spacing w:before="0" w:after="283"/>
                              <w:jc w:val="left"/>
                              <w:rPr>
                                <w:sz w:val="4"/>
                                <w:szCs w:val="4"/>
                              </w:rPr>
                            </w:pPr>
                            <w:r>
                              <w:rPr>
                                <w:sz w:val="4"/>
                                <w:szCs w:val="4"/>
                              </w:rPr>
                            </w:r>
                          </w:p>
                        </w:tc>
                        <w:tc>
                          <w:tcPr>
                            <w:tcW w:w="4361"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2606"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r>
                      <w:tr>
                        <w:trPr/>
                        <w:tc>
                          <w:tcPr>
                            <w:tcW w:w="10780" w:type="dxa"/>
                            <w:gridSpan w:val="5"/>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If an emerging growth company, indicate by check mark if the registrant has elected not to use the extended transition period </w:t>
                            </w:r>
                          </w:p>
                          <w:p>
                            <w:pPr>
                              <w:pStyle w:val="TableContents"/>
                              <w:bidi w:val="0"/>
                              <w:spacing w:lineRule="atLeast" w:line="142" w:before="0" w:after="0"/>
                              <w:jc w:val="left"/>
                              <w:rPr>
                                <w:rFonts w:ascii="Times New Roman;serif" w:hAnsi="Times New Roman;serif"/>
                                <w:b w:val="false"/>
                                <w:i w:val="false"/>
                                <w:caps w:val="false"/>
                                <w:smallCaps w:val="false"/>
                                <w:sz w:val="20"/>
                              </w:rPr>
                            </w:pPr>
                            <w:r>
                              <w:rPr>
                                <w:rFonts w:ascii="Times New Roman;serif" w:hAnsi="Times New Roman;serif"/>
                                <w:b w:val="false"/>
                                <w:i w:val="false"/>
                                <w:caps w:val="false"/>
                                <w:smallCaps w:val="false"/>
                                <w:sz w:val="20"/>
                              </w:rPr>
                              <w:t xml:space="preserve">for complying with any new or revised financial accounting standards provided pursuant to Section 7(a)(2)(B) of the Securities </w:t>
                            </w:r>
                          </w:p>
                          <w:p>
                            <w:pPr>
                              <w:pStyle w:val="TableContents"/>
                              <w:bidi w:val="0"/>
                              <w:spacing w:lineRule="atLeast" w:line="154" w:before="0" w:after="0"/>
                              <w:jc w:val="left"/>
                              <w:rPr/>
                            </w:pPr>
                            <w:r>
                              <w:rPr>
                                <w:rFonts w:ascii="Times New Roman;serif" w:hAnsi="Times New Roman;serif"/>
                                <w:b w:val="false"/>
                                <w:i w:val="false"/>
                                <w:caps w:val="false"/>
                                <w:smallCaps w:val="false"/>
                                <w:sz w:val="20"/>
                              </w:rPr>
                              <w:t xml:space="preserve">Act.  </w:t>
                            </w:r>
                            <w:r>
                              <w:rPr>
                                <w:caps w:val="false"/>
                                <w:smallCaps w:val="false"/>
                              </w:rPr>
                              <w:t>☐</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1219200" cy="146685"/>
                <wp:effectExtent l="0" t="0" r="0" b="0"/>
                <wp:wrapNone/>
                <wp:docPr id="6" name="Frame8"/>
                <a:graphic xmlns:a="http://schemas.openxmlformats.org/drawingml/2006/main">
                  <a:graphicData uri="http://schemas.microsoft.com/office/word/2010/wordprocessingShape">
                    <wps:wsp>
                      <wps:cNvSpPr txBox="1"/>
                      <wps:spPr>
                        <a:xfrm>
                          <a:off x="0" y="0"/>
                          <a:ext cx="12192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Large accelerated filer</w:t>
                            </w:r>
                          </w:p>
                        </w:txbxContent>
                      </wps:txbx>
                      <wps:bodyPr anchor="t" lIns="0" tIns="0" rIns="0" bIns="0">
                        <a:noAutofit/>
                      </wps:bodyPr>
                    </wps:wsp>
                  </a:graphicData>
                </a:graphic>
              </wp:anchor>
            </w:drawing>
          </mc:Choice>
          <mc:Fallback>
            <w:pict>
              <v:rect style="position:absolute;rotation:-0;width:96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Large accelerated filer</w:t>
                      </w:r>
                    </w:p>
                  </w:txbxContent>
                </v:textbox>
                <w10:wrap type="none"/>
              </v:rect>
            </w:pict>
          </mc:Fallback>
        </mc:AlternateContent>
      </w:r>
      <w:r>
        <mc:AlternateContent>
          <mc:Choice Requires="wps">
            <w:drawing>
              <wp:anchor behindDoc="0" distT="0" distB="0" distL="0" distR="0" simplePos="0" locked="0" layoutInCell="1" allowOverlap="1" relativeHeight="16">
                <wp:simplePos x="0" y="0"/>
                <wp:positionH relativeFrom="page">
                  <wp:posOffset>1219200</wp:posOffset>
                </wp:positionH>
                <wp:positionV relativeFrom="line">
                  <wp:posOffset>635</wp:posOffset>
                </wp:positionV>
                <wp:extent cx="2714625" cy="175260"/>
                <wp:effectExtent l="0" t="0" r="0" b="0"/>
                <wp:wrapNone/>
                <wp:docPr id="7" name="Frame9"/>
                <a:graphic xmlns:a="http://schemas.openxmlformats.org/drawingml/2006/main">
                  <a:graphicData uri="http://schemas.microsoft.com/office/word/2010/wordprocessingShape">
                    <wps:wsp>
                      <wps:cNvSpPr txBox="1"/>
                      <wps:spPr>
                        <a:xfrm>
                          <a:off x="0" y="0"/>
                          <a:ext cx="2714625" cy="175260"/>
                        </a:xfrm>
                        <a:prstGeom prst="rect"/>
                        <a:solidFill>
                          <a:srgbClr val="FFFFFF"/>
                        </a:solidFill>
                      </wps:spPr>
                      <wps:txbx>
                        <w:txbxContent>
                          <w:p>
                            <w:pPr>
                              <w:pStyle w:val="TextBody"/>
                              <w:bidi w:val="0"/>
                              <w:spacing w:lineRule="atLeast" w:line="154"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xbxContent>
                      </wps:txbx>
                      <wps:bodyPr anchor="t" lIns="0" tIns="0" rIns="0" bIns="0">
                        <a:noAutofit/>
                      </wps:bodyPr>
                    </wps:wsp>
                  </a:graphicData>
                </a:graphic>
              </wp:anchor>
            </w:drawing>
          </mc:Choice>
          <mc:Fallback>
            <w:pict>
              <v:rect style="position:absolute;rotation:-0;width:213.75pt;height:13.8pt;mso-wrap-distance-left:0pt;mso-wrap-distance-right:0pt;mso-wrap-distance-top:0pt;mso-wrap-distance-bottom:0pt;margin-top:0pt;mso-position-vertical:top;mso-position-vertical-relative:text;margin-left:96pt;mso-position-horizontal-relative:page">
                <v:textbox>
                  <w:txbxContent>
                    <w:p>
                      <w:pPr>
                        <w:pStyle w:val="TextBody"/>
                        <w:bidi w:val="0"/>
                        <w:spacing w:lineRule="atLeast" w:line="154"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xbxContent>
                </v:textbox>
                <w10:wrap type="none"/>
              </v:rect>
            </w:pict>
          </mc:Fallback>
        </mc:AlternateContent>
      </w:r>
      <w:r>
        <mc:AlternateContent>
          <mc:Choice Requires="wps">
            <w:drawing>
              <wp:anchor behindDoc="0" distT="0" distB="0" distL="0" distR="0" simplePos="0" locked="0" layoutInCell="1" allowOverlap="1" relativeHeight="17">
                <wp:simplePos x="0" y="0"/>
                <wp:positionH relativeFrom="page">
                  <wp:posOffset>3933825</wp:posOffset>
                </wp:positionH>
                <wp:positionV relativeFrom="line">
                  <wp:posOffset>635</wp:posOffset>
                </wp:positionV>
                <wp:extent cx="762000" cy="175260"/>
                <wp:effectExtent l="0" t="0" r="0" b="0"/>
                <wp:wrapNone/>
                <wp:docPr id="8" name="Frame10"/>
                <a:graphic xmlns:a="http://schemas.openxmlformats.org/drawingml/2006/main">
                  <a:graphicData uri="http://schemas.microsoft.com/office/word/2010/wordprocessingShape">
                    <wps:wsp>
                      <wps:cNvSpPr txBox="1"/>
                      <wps:spPr>
                        <a:xfrm>
                          <a:off x="0" y="0"/>
                          <a:ext cx="762000" cy="175260"/>
                        </a:xfrm>
                        <a:prstGeom prst="rect"/>
                        <a:solidFill>
                          <a:srgbClr val="FFFFFF"/>
                        </a:solidFill>
                      </wps:spPr>
                      <wps:txb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wps:txbx>
                      <wps:bodyPr anchor="t" lIns="0" tIns="0" rIns="0" bIns="0">
                        <a:noAutofit/>
                      </wps:bodyPr>
                    </wps:wsp>
                  </a:graphicData>
                </a:graphic>
              </wp:anchor>
            </w:drawing>
          </mc:Choice>
          <mc:Fallback>
            <w:pict>
              <v:rect style="position:absolute;rotation:-0;width:60pt;height:13.8pt;mso-wrap-distance-left:0pt;mso-wrap-distance-right:0pt;mso-wrap-distance-top:0pt;mso-wrap-distance-bottom:0pt;margin-top:0pt;mso-position-vertical:top;mso-position-vertical-relative:text;margin-left:309.75pt;mso-position-horizontal-relative:page">
                <v:textbo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v:textbox>
                <w10:wrap type="none"/>
              </v:rect>
            </w:pict>
          </mc:Fallback>
        </mc:AlternateContent>
      </w:r>
      <w:r>
        <mc:AlternateContent>
          <mc:Choice Requires="wps">
            <w:drawing>
              <wp:anchor behindDoc="0" distT="0" distB="0" distL="0" distR="0" simplePos="0" locked="0" layoutInCell="1" allowOverlap="1" relativeHeight="18">
                <wp:simplePos x="0" y="0"/>
                <wp:positionH relativeFrom="page">
                  <wp:posOffset>4695825</wp:posOffset>
                </wp:positionH>
                <wp:positionV relativeFrom="line">
                  <wp:posOffset>635</wp:posOffset>
                </wp:positionV>
                <wp:extent cx="1600200" cy="146685"/>
                <wp:effectExtent l="0" t="0" r="0" b="0"/>
                <wp:wrapNone/>
                <wp:docPr id="9" name="Frame11"/>
                <a:graphic xmlns:a="http://schemas.openxmlformats.org/drawingml/2006/main">
                  <a:graphicData uri="http://schemas.microsoft.com/office/word/2010/wordprocessingShape">
                    <wps:wsp>
                      <wps:cNvSpPr txBox="1"/>
                      <wps:spPr>
                        <a:xfrm>
                          <a:off x="0" y="0"/>
                          <a:ext cx="16002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Accelerated filer</w:t>
                            </w:r>
                          </w:p>
                        </w:txbxContent>
                      </wps:txbx>
                      <wps:bodyPr anchor="t" lIns="0" tIns="0" rIns="0" bIns="0">
                        <a:noAutofit/>
                      </wps:bodyPr>
                    </wps:wsp>
                  </a:graphicData>
                </a:graphic>
              </wp:anchor>
            </w:drawing>
          </mc:Choice>
          <mc:Fallback>
            <w:pict>
              <v:rect style="position:absolute;rotation:-0;width:126pt;height:11.55pt;mso-wrap-distance-left:0pt;mso-wrap-distance-right:0pt;mso-wrap-distance-top:0pt;mso-wrap-distance-bottom:0pt;margin-top:0pt;mso-position-vertical:top;mso-position-vertical-relative:text;margin-left:369.75pt;mso-position-horizontal-relative:page">
                <v:textbox>
                  <w:txbxContent>
                    <w:p>
                      <w:pPr>
                        <w:pStyle w:val="TextBody"/>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Accelerated filer</w:t>
                      </w:r>
                    </w:p>
                  </w:txbxContent>
                </v:textbox>
                <w10:wrap type="none"/>
              </v:rect>
            </w:pict>
          </mc:Fallback>
        </mc:AlternateContent>
      </w:r>
      <w:r>
        <mc:AlternateContent>
          <mc:Choice Requires="wps">
            <w:drawing>
              <wp:anchor behindDoc="0" distT="0" distB="0" distL="0" distR="0" simplePos="0" locked="0" layoutInCell="1" allowOverlap="1" relativeHeight="19">
                <wp:simplePos x="0" y="0"/>
                <wp:positionH relativeFrom="page">
                  <wp:posOffset>6296025</wp:posOffset>
                </wp:positionH>
                <wp:positionV relativeFrom="line">
                  <wp:posOffset>635</wp:posOffset>
                </wp:positionV>
                <wp:extent cx="238125" cy="175260"/>
                <wp:effectExtent l="0" t="0" r="0" b="0"/>
                <wp:wrapNone/>
                <wp:docPr id="10" name="Frame12"/>
                <a:graphic xmlns:a="http://schemas.openxmlformats.org/drawingml/2006/main">
                  <a:graphicData uri="http://schemas.microsoft.com/office/word/2010/wordprocessingShape">
                    <wps:wsp>
                      <wps:cNvSpPr txBox="1"/>
                      <wps:spPr>
                        <a:xfrm>
                          <a:off x="0" y="0"/>
                          <a:ext cx="238125" cy="175260"/>
                        </a:xfrm>
                        <a:prstGeom prst="rect"/>
                        <a:solidFill>
                          <a:srgbClr val="FFFFFF"/>
                        </a:solidFill>
                      </wps:spPr>
                      <wps:txbx>
                        <w:txbxContent>
                          <w:p>
                            <w:pPr>
                              <w:pStyle w:val="TextBody"/>
                              <w:bidi w:val="0"/>
                              <w:spacing w:lineRule="atLeast" w:line="154"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xbxContent>
                      </wps:txbx>
                      <wps:bodyPr anchor="t" lIns="0" tIns="0" rIns="0" bIns="0">
                        <a:noAutofit/>
                      </wps:bodyPr>
                    </wps:wsp>
                  </a:graphicData>
                </a:graphic>
              </wp:anchor>
            </w:drawing>
          </mc:Choice>
          <mc:Fallback>
            <w:pict>
              <v:rect style="position:absolute;rotation:-0;width:18.75pt;height:13.8pt;mso-wrap-distance-left:0pt;mso-wrap-distance-right:0pt;mso-wrap-distance-top:0pt;mso-wrap-distance-bottom:0pt;margin-top:0pt;mso-position-vertical:top;mso-position-vertical-relative:text;margin-left:495.75pt;mso-position-horizontal-relative:page">
                <v:textbox>
                  <w:txbxContent>
                    <w:p>
                      <w:pPr>
                        <w:pStyle w:val="TextBody"/>
                        <w:bidi w:val="0"/>
                        <w:spacing w:lineRule="atLeast" w:line="154"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w:t>
                      </w:r>
                    </w:p>
                  </w:txbxContent>
                </v:textbox>
                <w10:wrap type="none"/>
              </v:rect>
            </w:pict>
          </mc:Fallback>
        </mc:AlternateConten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EXPLANATORY NOTE</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This Registration Statement on Form S-8 (“Registration Statement”) is being filed for the purpose of registering an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additional 38,000,000 shares of common stock, par value $0.01 per share (“Common Stock”), of The Carlyle Group Inc. (the </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Company”) reserved for issuance under The Carlyle Group Inc. Amended and Restated 2012 Equity Incentive Plan (the </w:t>
      </w:r>
    </w:p>
    <w:p>
      <w:pPr>
        <w:pStyle w:val="TextBody"/>
        <w:bidi w:val="0"/>
        <w:spacing w:lineRule="atLeast" w:line="142"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0"/>
          <w:shd w:fill="E4E4E4" w:val="clear"/>
        </w:rPr>
        <w:t xml:space="preserve">Plan”). These additional shares of Common Stock are additional securities of the same class as other securities for which an </w:t>
      </w:r>
    </w:p>
    <w:p>
      <w:pPr>
        <w:pStyle w:val="TextBody"/>
        <w:bidi w:val="0"/>
        <w:spacing w:lineRule="atLeast" w:line="142" w:before="0" w:after="0"/>
        <w:jc w:val="left"/>
        <w:rPr/>
      </w:pPr>
      <w:r>
        <w:rPr>
          <w:rFonts w:ascii="Times New Roman;serif" w:hAnsi="Times New Roman;serif"/>
          <w:b w:val="false"/>
          <w:i w:val="false"/>
          <w:caps w:val="false"/>
          <w:smallCaps w:val="false"/>
          <w:sz w:val="20"/>
          <w:shd w:fill="E4E4E4" w:val="clear"/>
        </w:rPr>
        <w:t>original registration statement (File No. </w:t>
      </w:r>
      <w:hyperlink r:id="rId2">
        <w:r>
          <w:rPr>
            <w:rStyle w:val="InternetLink"/>
            <w:rFonts w:ascii="Times New Roman;serif" w:hAnsi="Times New Roman;serif"/>
            <w:b w:val="false"/>
            <w:i w:val="false"/>
            <w:caps w:val="false"/>
            <w:smallCaps w:val="false"/>
            <w:color w:val="0000FF"/>
            <w:sz w:val="20"/>
            <w:u w:val="single"/>
            <w:shd w:fill="E4E4E4" w:val="clear"/>
          </w:rPr>
          <w:t>333-181109</w:t>
        </w:r>
      </w:hyperlink>
      <w:r>
        <w:rPr>
          <w:rFonts w:ascii="Times New Roman;serif" w:hAnsi="Times New Roman;serif"/>
          <w:b w:val="false"/>
          <w:i w:val="false"/>
          <w:caps w:val="false"/>
          <w:smallCaps w:val="false"/>
          <w:sz w:val="20"/>
          <w:shd w:fill="E4E4E4" w:val="clear"/>
        </w:rPr>
        <w:t xml:space="preserve">) on Form S-8 was filed with the U.S. Securities and Exchange </w:t>
      </w:r>
    </w:p>
    <w:p>
      <w:pPr>
        <w:pStyle w:val="TextBody"/>
        <w:bidi w:val="0"/>
        <w:spacing w:lineRule="atLeast" w:line="142" w:before="0" w:after="0"/>
        <w:jc w:val="left"/>
        <w:rPr/>
      </w:pPr>
      <w:r>
        <w:rPr>
          <w:rFonts w:ascii="Times New Roman;serif" w:hAnsi="Times New Roman;serif"/>
          <w:b w:val="false"/>
          <w:i w:val="false"/>
          <w:caps w:val="false"/>
          <w:smallCaps w:val="false"/>
          <w:sz w:val="20"/>
          <w:shd w:fill="E4E4E4" w:val="clear"/>
        </w:rPr>
        <w:t xml:space="preserve">Commission (the “Commission”) on May 2, 2012 and additional registration statements (File Nos. </w:t>
      </w:r>
      <w:hyperlink r:id="rId3">
        <w:r>
          <w:rPr>
            <w:rStyle w:val="InternetLink"/>
            <w:rFonts w:ascii="Times New Roman;serif" w:hAnsi="Times New Roman;serif"/>
            <w:b w:val="false"/>
            <w:i w:val="false"/>
            <w:caps w:val="false"/>
            <w:smallCaps w:val="false"/>
            <w:color w:val="0000FF"/>
            <w:sz w:val="20"/>
            <w:u w:val="single"/>
            <w:shd w:fill="E4E4E4" w:val="clear"/>
          </w:rPr>
          <w:t>333-187264</w:t>
        </w:r>
      </w:hyperlink>
      <w:r>
        <w:rPr>
          <w:rFonts w:ascii="Times New Roman;serif" w:hAnsi="Times New Roman;serif"/>
          <w:b w:val="false"/>
          <w:i w:val="false"/>
          <w:caps w:val="false"/>
          <w:smallCaps w:val="false"/>
          <w:sz w:val="20"/>
          <w:shd w:fill="E4E4E4" w:val="clear"/>
        </w:rPr>
        <w:t xml:space="preserve">, </w:t>
      </w:r>
      <w:hyperlink r:id="rId4">
        <w:r>
          <w:rPr>
            <w:rStyle w:val="InternetLink"/>
            <w:rFonts w:ascii="Times New Roman;serif" w:hAnsi="Times New Roman;serif"/>
            <w:b w:val="false"/>
            <w:i w:val="false"/>
            <w:caps w:val="false"/>
            <w:smallCaps w:val="false"/>
            <w:color w:val="0000FF"/>
            <w:sz w:val="20"/>
            <w:u w:val="single"/>
            <w:shd w:fill="E4E4E4" w:val="clear"/>
          </w:rPr>
          <w:t>333-194164</w:t>
        </w:r>
      </w:hyperlink>
      <w:r>
        <w:rPr>
          <w:rFonts w:ascii="Times New Roman;serif" w:hAnsi="Times New Roman;serif"/>
          <w:b w:val="false"/>
          <w:i w:val="false"/>
          <w:caps w:val="false"/>
          <w:smallCaps w:val="false"/>
          <w:sz w:val="20"/>
          <w:shd w:fill="E4E4E4" w:val="clear"/>
        </w:rPr>
        <w:t xml:space="preserve">, </w:t>
      </w:r>
    </w:p>
    <w:p>
      <w:pPr>
        <w:pStyle w:val="TextBody"/>
        <w:bidi w:val="0"/>
        <w:spacing w:lineRule="atLeast" w:line="142" w:before="0" w:after="0"/>
        <w:jc w:val="left"/>
        <w:rPr/>
      </w:pPr>
      <w:hyperlink r:id="rId5">
        <w:r>
          <w:rPr>
            <w:rStyle w:val="InternetLink"/>
            <w:rFonts w:ascii="Times New Roman;serif" w:hAnsi="Times New Roman;serif"/>
            <w:b w:val="false"/>
            <w:i w:val="false"/>
            <w:caps w:val="false"/>
            <w:smallCaps w:val="false"/>
            <w:color w:val="0000FF"/>
            <w:sz w:val="20"/>
            <w:u w:val="single"/>
            <w:shd w:fill="E4E4E4" w:val="clear"/>
          </w:rPr>
          <w:t>333-202315</w:t>
        </w:r>
      </w:hyperlink>
      <w:r>
        <w:rPr>
          <w:rFonts w:ascii="Times New Roman;serif" w:hAnsi="Times New Roman;serif"/>
          <w:b w:val="false"/>
          <w:i w:val="false"/>
          <w:caps w:val="false"/>
          <w:smallCaps w:val="false"/>
          <w:sz w:val="20"/>
          <w:shd w:fill="E4E4E4" w:val="clear"/>
        </w:rPr>
        <w:t xml:space="preserve">, </w:t>
      </w:r>
      <w:hyperlink r:id="rId6">
        <w:r>
          <w:rPr>
            <w:rStyle w:val="InternetLink"/>
            <w:rFonts w:ascii="Times New Roman;serif" w:hAnsi="Times New Roman;serif"/>
            <w:b w:val="false"/>
            <w:i w:val="false"/>
            <w:caps w:val="false"/>
            <w:smallCaps w:val="false"/>
            <w:color w:val="0000FF"/>
            <w:sz w:val="20"/>
            <w:u w:val="single"/>
            <w:shd w:fill="E4E4E4" w:val="clear"/>
          </w:rPr>
          <w:t>333-209690</w:t>
        </w:r>
      </w:hyperlink>
      <w:r>
        <w:rPr>
          <w:rFonts w:ascii="Times New Roman;serif" w:hAnsi="Times New Roman;serif"/>
          <w:b w:val="false"/>
          <w:i w:val="false"/>
          <w:caps w:val="false"/>
          <w:smallCaps w:val="false"/>
          <w:sz w:val="20"/>
          <w:shd w:fill="E4E4E4" w:val="clear"/>
        </w:rPr>
        <w:t xml:space="preserve">, </w:t>
      </w:r>
      <w:hyperlink r:id="rId7">
        <w:r>
          <w:rPr>
            <w:rStyle w:val="InternetLink"/>
            <w:rFonts w:ascii="Times New Roman;serif" w:hAnsi="Times New Roman;serif"/>
            <w:b w:val="false"/>
            <w:i w:val="false"/>
            <w:caps w:val="false"/>
            <w:smallCaps w:val="false"/>
            <w:color w:val="0000FF"/>
            <w:sz w:val="20"/>
            <w:u w:val="single"/>
            <w:shd w:fill="E4E4E4" w:val="clear"/>
          </w:rPr>
          <w:t>333-216100</w:t>
        </w:r>
      </w:hyperlink>
      <w:r>
        <w:rPr>
          <w:rFonts w:ascii="Times New Roman;serif" w:hAnsi="Times New Roman;serif"/>
          <w:b w:val="false"/>
          <w:i w:val="false"/>
          <w:caps w:val="false"/>
          <w:smallCaps w:val="false"/>
          <w:sz w:val="20"/>
          <w:shd w:fill="E4E4E4" w:val="clear"/>
        </w:rPr>
        <w:t xml:space="preserve">, </w:t>
      </w:r>
      <w:hyperlink r:id="rId8">
        <w:r>
          <w:rPr>
            <w:rStyle w:val="InternetLink"/>
            <w:rFonts w:ascii="Times New Roman;serif" w:hAnsi="Times New Roman;serif"/>
            <w:b w:val="false"/>
            <w:i w:val="false"/>
            <w:caps w:val="false"/>
            <w:smallCaps w:val="false"/>
            <w:color w:val="0000FF"/>
            <w:sz w:val="20"/>
            <w:u w:val="single"/>
            <w:shd w:fill="E4E4E4" w:val="clear"/>
          </w:rPr>
          <w:t>333-223051</w:t>
        </w:r>
      </w:hyperlink>
      <w:r>
        <w:rPr>
          <w:rFonts w:ascii="Times New Roman;serif" w:hAnsi="Times New Roman;serif"/>
          <w:b w:val="false"/>
          <w:i w:val="false"/>
          <w:caps w:val="false"/>
          <w:smallCaps w:val="false"/>
          <w:sz w:val="20"/>
          <w:shd w:fill="E4E4E4" w:val="clear"/>
        </w:rPr>
        <w:t xml:space="preserve">, and </w:t>
      </w:r>
      <w:hyperlink r:id="rId9">
        <w:r>
          <w:rPr>
            <w:rStyle w:val="InternetLink"/>
            <w:rFonts w:ascii="Times New Roman;serif" w:hAnsi="Times New Roman;serif"/>
            <w:b w:val="false"/>
            <w:i w:val="false"/>
            <w:caps w:val="false"/>
            <w:smallCaps w:val="false"/>
            <w:color w:val="0000FF"/>
            <w:sz w:val="20"/>
            <w:u w:val="single"/>
            <w:shd w:fill="E4E4E4" w:val="clear"/>
          </w:rPr>
          <w:t>333-229663</w:t>
        </w:r>
      </w:hyperlink>
      <w:r>
        <w:rPr>
          <w:rFonts w:ascii="Times New Roman;serif" w:hAnsi="Times New Roman;serif"/>
          <w:b w:val="false"/>
          <w:i w:val="false"/>
          <w:caps w:val="false"/>
          <w:smallCaps w:val="false"/>
          <w:sz w:val="20"/>
          <w:shd w:fill="E4E4E4" w:val="clear"/>
        </w:rPr>
        <w:t xml:space="preserve">) were filed with the Commission on March 14,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2013, February 27, 2014, February 26, 2015, February 24, 2016, February 16, 2017, February 15, 2018, and February 13, 2019,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respectively (the “Original Registration Statements”). On January 2, 2020, in connection with the conversion of The Carlyle </w:t>
      </w:r>
    </w:p>
    <w:p>
      <w:pPr>
        <w:pStyle w:val="TextBody"/>
        <w:bidi w:val="0"/>
        <w:spacing w:lineRule="atLeast" w:line="142" w:before="0" w:after="0"/>
        <w:jc w:val="left"/>
        <w:rPr/>
      </w:pPr>
      <w:r>
        <w:rPr>
          <w:rFonts w:ascii="Times New Roman;serif" w:hAnsi="Times New Roman;serif"/>
          <w:b w:val="false"/>
          <w:i w:val="false"/>
          <w:caps w:val="false"/>
          <w:smallCaps w:val="false"/>
          <w:sz w:val="20"/>
          <w:shd w:fill="E4E4E4" w:val="clear"/>
        </w:rPr>
        <w:t xml:space="preserve">Group L.P. from a Delaware limited partnership to a Delaware corporation, The Carlyle Group Inc., the Company filed </w:t>
      </w:r>
      <w:hyperlink r:id="rId10">
        <w:r>
          <w:rPr>
            <w:rStyle w:val="InternetLink"/>
            <w:rFonts w:ascii="Times New Roman;serif" w:hAnsi="Times New Roman;serif"/>
            <w:b w:val="false"/>
            <w:i w:val="false"/>
            <w:caps w:val="false"/>
            <w:smallCaps w:val="false"/>
            <w:color w:val="0000FF"/>
            <w:sz w:val="20"/>
            <w:u w:val="single"/>
            <w:shd w:fill="E4E4E4" w:val="clear"/>
          </w:rPr>
          <w:t>Post-</w:t>
        </w:r>
      </w:hyperlink>
    </w:p>
    <w:p>
      <w:pPr>
        <w:pStyle w:val="TextBody"/>
        <w:bidi w:val="0"/>
        <w:spacing w:lineRule="atLeast" w:line="142" w:before="0" w:after="0"/>
        <w:jc w:val="left"/>
        <w:rPr/>
      </w:pPr>
      <w:hyperlink r:id="rId11">
        <w:r>
          <w:rPr>
            <w:rStyle w:val="InternetLink"/>
            <w:rFonts w:ascii="Times New Roman;serif" w:hAnsi="Times New Roman;serif"/>
            <w:b w:val="false"/>
            <w:i w:val="false"/>
            <w:caps w:val="false"/>
            <w:smallCaps w:val="false"/>
            <w:color w:val="0000FF"/>
            <w:sz w:val="20"/>
            <w:u w:val="single"/>
            <w:shd w:fill="E4E4E4" w:val="clear"/>
          </w:rPr>
          <w:t>Effective Amendment No. 1</w:t>
        </w:r>
      </w:hyperlink>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0"/>
          <w:shd w:fill="E4E4E4" w:val="clear"/>
        </w:rPr>
        <w:t xml:space="preserve">to each of the Original Registration Statements to reflect the adoption by the Company of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Original Registration Statements as its own registration statements for all purposes of the Securities Act of 1933, as amended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“Securities Act”), and the Securities Exchange Act of 1934, as amended (the “Exchange Act”). Additional registration </w:t>
      </w:r>
    </w:p>
    <w:p>
      <w:pPr>
        <w:pStyle w:val="TextBody"/>
        <w:bidi w:val="0"/>
        <w:spacing w:lineRule="atLeast" w:line="142" w:before="0" w:after="0"/>
        <w:jc w:val="left"/>
        <w:rPr/>
      </w:pPr>
      <w:r>
        <w:rPr>
          <w:rFonts w:ascii="Times New Roman;serif" w:hAnsi="Times New Roman;serif"/>
          <w:b w:val="false"/>
          <w:i w:val="false"/>
          <w:caps w:val="false"/>
          <w:smallCaps w:val="false"/>
          <w:sz w:val="20"/>
          <w:shd w:fill="E4E4E4" w:val="clear"/>
        </w:rPr>
        <w:t xml:space="preserve">statements (File Nos. </w:t>
      </w:r>
      <w:hyperlink r:id="rId12">
        <w:r>
          <w:rPr>
            <w:rStyle w:val="InternetLink"/>
            <w:rFonts w:ascii="Times New Roman;serif" w:hAnsi="Times New Roman;serif"/>
            <w:b w:val="false"/>
            <w:i w:val="false"/>
            <w:caps w:val="false"/>
            <w:smallCaps w:val="false"/>
            <w:color w:val="0000FF"/>
            <w:sz w:val="20"/>
            <w:u w:val="single"/>
            <w:shd w:fill="E4E4E4" w:val="clear"/>
          </w:rPr>
          <w:t>333-236394</w:t>
        </w:r>
      </w:hyperlink>
      <w:r>
        <w:rPr>
          <w:rFonts w:ascii="Times New Roman;serif" w:hAnsi="Times New Roman;serif"/>
          <w:b w:val="false"/>
          <w:i w:val="false"/>
          <w:caps w:val="false"/>
          <w:smallCaps w:val="false"/>
          <w:sz w:val="20"/>
          <w:shd w:fill="E4E4E4" w:val="clear"/>
        </w:rPr>
        <w:t xml:space="preserve">, </w:t>
      </w:r>
      <w:hyperlink r:id="rId13">
        <w:r>
          <w:rPr>
            <w:rStyle w:val="InternetLink"/>
            <w:rFonts w:ascii="Times New Roman;serif" w:hAnsi="Times New Roman;serif"/>
            <w:b w:val="false"/>
            <w:i w:val="false"/>
            <w:caps w:val="false"/>
            <w:smallCaps w:val="false"/>
            <w:color w:val="0000FF"/>
            <w:sz w:val="20"/>
            <w:u w:val="single"/>
            <w:shd w:fill="E4E4E4" w:val="clear"/>
          </w:rPr>
          <w:t>333-252992</w:t>
        </w:r>
      </w:hyperlink>
      <w:r>
        <w:rPr>
          <w:rFonts w:ascii="Times New Roman;serif" w:hAnsi="Times New Roman;serif"/>
          <w:b w:val="false"/>
          <w:i w:val="false"/>
          <w:caps w:val="false"/>
          <w:smallCaps w:val="false"/>
          <w:sz w:val="20"/>
          <w:shd w:fill="E4E4E4" w:val="clear"/>
        </w:rPr>
        <w:t xml:space="preserve">, </w:t>
      </w:r>
      <w:hyperlink r:id="rId14">
        <w:r>
          <w:rPr>
            <w:rStyle w:val="InternetLink"/>
            <w:rFonts w:ascii="Times New Roman;serif" w:hAnsi="Times New Roman;serif"/>
            <w:b w:val="false"/>
            <w:i w:val="false"/>
            <w:caps w:val="false"/>
            <w:smallCaps w:val="false"/>
            <w:color w:val="0000FF"/>
            <w:sz w:val="20"/>
            <w:u w:val="single"/>
            <w:shd w:fill="E4E4E4" w:val="clear"/>
          </w:rPr>
          <w:t>333-269328</w:t>
        </w:r>
      </w:hyperlink>
      <w:r>
        <w:rPr>
          <w:rFonts w:ascii="Times New Roman;serif" w:hAnsi="Times New Roman;serif"/>
          <w:b w:val="false"/>
          <w:i w:val="false"/>
          <w:caps w:val="false"/>
          <w:smallCaps w:val="false"/>
          <w:sz w:val="20"/>
          <w:shd w:fill="E4E4E4" w:val="clear"/>
        </w:rPr>
        <w:t xml:space="preserve">, </w:t>
      </w:r>
      <w:hyperlink r:id="rId15">
        <w:r>
          <w:rPr>
            <w:rStyle w:val="InternetLink"/>
            <w:rFonts w:ascii="Times New Roman;serif" w:hAnsi="Times New Roman;serif"/>
            <w:b w:val="false"/>
            <w:i w:val="false"/>
            <w:caps w:val="false"/>
            <w:smallCaps w:val="false"/>
            <w:color w:val="0000FF"/>
            <w:sz w:val="20"/>
            <w:u w:val="single"/>
            <w:shd w:fill="E4E4E4" w:val="clear"/>
          </w:rPr>
          <w:t>333-272726</w:t>
        </w:r>
      </w:hyperlink>
      <w:r>
        <w:rPr>
          <w:rFonts w:ascii="Times New Roman;serif" w:hAnsi="Times New Roman;serif"/>
          <w:b w:val="false"/>
          <w:i w:val="false"/>
          <w:caps w:val="false"/>
          <w:smallCaps w:val="false"/>
          <w:sz w:val="20"/>
          <w:shd w:fill="E4E4E4" w:val="clear"/>
        </w:rPr>
        <w:t xml:space="preserve">, and </w:t>
      </w:r>
      <w:hyperlink r:id="rId16">
        <w:r>
          <w:rPr>
            <w:rStyle w:val="InternetLink"/>
            <w:rFonts w:ascii="Times New Roman;serif" w:hAnsi="Times New Roman;serif"/>
            <w:b w:val="false"/>
            <w:i w:val="false"/>
            <w:caps w:val="false"/>
            <w:smallCaps w:val="false"/>
            <w:color w:val="0000FF"/>
            <w:sz w:val="20"/>
            <w:u w:val="single"/>
            <w:shd w:fill="E4E4E4" w:val="clear"/>
          </w:rPr>
          <w:t>333-281300</w:t>
        </w:r>
      </w:hyperlink>
      <w:r>
        <w:rPr>
          <w:rFonts w:ascii="Times New Roman;serif" w:hAnsi="Times New Roman;serif"/>
          <w:b w:val="false"/>
          <w:i w:val="false"/>
          <w:caps w:val="false"/>
          <w:smallCaps w:val="false"/>
          <w:sz w:val="20"/>
          <w:shd w:fill="E4E4E4" w:val="clear"/>
        </w:rPr>
        <w:t xml:space="preserve">) were filed with the Commission on </w: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val="false"/>
          <w:i w:val="false"/>
          <w:caps w:val="false"/>
          <w:smallCaps w:val="false"/>
          <w:sz w:val="20"/>
          <w:shd w:fill="E4E4E4" w:val="clear"/>
        </w:rPr>
        <w:t xml:space="preserve">February 12, 2020, February 11, 2021, January 20, 2023, June 16, 2023, and August 6, </w:t>
      </w:r>
      <w:r>
        <w:rPr>
          <w:rFonts w:ascii="Times New Roman;serif" w:hAnsi="Times New Roman;serif"/>
          <w:b w:val="false"/>
          <w:i w:val="false"/>
          <w:caps w:val="false"/>
          <w:smallCaps w:val="false"/>
          <w:strike w:val="false"/>
          <w:dstrike w:val="false"/>
          <w:sz w:val="20"/>
          <w:u w:val="none"/>
          <w:effect w:val="none"/>
          <w:shd w:fill="E4E4E4" w:val="clear"/>
        </w:rPr>
        <w:t>2024</w:t>
      </w:r>
      <w:r>
        <w:rPr>
          <w:rFonts w:ascii="Times New Roman;serif" w:hAnsi="Times New Roman;serif"/>
          <w:b w:val="false"/>
          <w:i w:val="false"/>
          <w:caps w:val="false"/>
          <w:smallCaps w:val="false"/>
          <w:sz w:val="20"/>
          <w:shd w:fill="E4E4E4" w:val="clear"/>
        </w:rPr>
        <w:t xml:space="preserve">, respectively. These additional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shares of Common Stock were reserved for issuance in connection with the amendment and restatement of the Plan, which was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approved by shareholders on June 3, 2026, at the Company’s 2026 Annual Meeting of Shareholders.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General Instruction E to Form S-8, the contents of such earlier registration statements, as amended by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post-effective amendments, are incorporated by reference into this Registration Statement, except that the provisions contained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in Part II of such earlier registration statements are modified as set forth below.</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PART II</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INFORMATION REQUIRED IN THE REGISTRATION STATEMENT</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Item 3. Incorporation of Documents by Reference.</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following documents filed with the Commission by the Company pursuant to the Securities Act or the Exchange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Act are hereby incorporated by reference in this Registration Statement:</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(a)The Company’s Annual Report on Form 10-K for the fiscal year ended December 31, 2025, filed on </w:t>
      </w:r>
    </w:p>
    <w:p>
      <w:pPr>
        <w:pStyle w:val="TextBody"/>
        <w:bidi w:val="0"/>
        <w:spacing w:lineRule="atLeast" w:line="142" w:before="0" w:after="0"/>
        <w:jc w:val="left"/>
        <w:rPr/>
      </w:pPr>
      <w:hyperlink r:id="rId17">
        <w:r>
          <w:rPr>
            <w:rStyle w:val="InternetLink"/>
            <w:rFonts w:ascii="Times New Roman;serif" w:hAnsi="Times New Roman;serif"/>
            <w:b w:val="false"/>
            <w:i w:val="false"/>
            <w:caps w:val="false"/>
            <w:smallCaps w:val="false"/>
            <w:color w:val="0000FF"/>
            <w:sz w:val="20"/>
            <w:u w:val="single"/>
            <w:shd w:fill="E4E4E4" w:val="clear"/>
          </w:rPr>
          <w:t>February 27, 2026</w:t>
        </w:r>
      </w:hyperlink>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0"/>
          <w:shd w:fill="E4E4E4" w:val="clear"/>
        </w:rPr>
        <w:t xml:space="preserve">(including the information in Part III incorporated by reference from the Company’s </w:t>
      </w:r>
    </w:p>
    <w:p>
      <w:pPr>
        <w:pStyle w:val="TextBody"/>
        <w:bidi w:val="0"/>
        <w:spacing w:lineRule="atLeast" w:line="142" w:before="0" w:after="0"/>
        <w:jc w:val="left"/>
        <w:rPr/>
      </w:pPr>
      <w:r>
        <w:rPr>
          <w:rFonts w:ascii="Times New Roman;serif" w:hAnsi="Times New Roman;serif"/>
          <w:b w:val="false"/>
          <w:i w:val="false"/>
          <w:caps w:val="false"/>
          <w:smallCaps w:val="false"/>
          <w:sz w:val="20"/>
          <w:shd w:fill="E4E4E4" w:val="clear"/>
        </w:rPr>
        <w:t xml:space="preserve">Definitive Proxy Statement on Schedule 14A, filed on </w:t>
      </w:r>
      <w:hyperlink r:id="rId18">
        <w:r>
          <w:rPr>
            <w:rStyle w:val="InternetLink"/>
            <w:rFonts w:ascii="Times New Roman;serif" w:hAnsi="Times New Roman;serif"/>
            <w:b w:val="false"/>
            <w:i w:val="false"/>
            <w:caps w:val="false"/>
            <w:smallCaps w:val="false"/>
            <w:color w:val="0000FF"/>
            <w:sz w:val="20"/>
            <w:u w:val="single"/>
            <w:shd w:fill="E4E4E4" w:val="clear"/>
          </w:rPr>
          <w:t>April 23, 2026</w:t>
        </w:r>
      </w:hyperlink>
      <w:r>
        <w:rPr>
          <w:rFonts w:ascii="Times New Roman;serif" w:hAnsi="Times New Roman;serif"/>
          <w:b w:val="false"/>
          <w:i w:val="false"/>
          <w:caps w:val="false"/>
          <w:smallCaps w:val="false"/>
          <w:sz w:val="20"/>
          <w:shd w:fill="E4E4E4" w:val="clear"/>
        </w:rPr>
        <w:t>);</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(b)The Company’s Quarterly Reports on Form 10-Q for the fiscal quarter ended March 31, 2026, filed on </w:t>
      </w:r>
    </w:p>
    <w:p>
      <w:pPr>
        <w:pStyle w:val="TextBody"/>
        <w:bidi w:val="0"/>
        <w:spacing w:lineRule="atLeast" w:line="142" w:before="0" w:after="0"/>
        <w:jc w:val="left"/>
        <w:rPr/>
      </w:pPr>
      <w:hyperlink r:id="rId19">
        <w:r>
          <w:rPr>
            <w:rStyle w:val="InternetLink"/>
            <w:rFonts w:ascii="Times New Roman;serif" w:hAnsi="Times New Roman;serif"/>
            <w:b w:val="false"/>
            <w:i w:val="false"/>
            <w:caps w:val="false"/>
            <w:smallCaps w:val="false"/>
            <w:color w:val="0000FF"/>
            <w:sz w:val="20"/>
            <w:u w:val="single"/>
            <w:shd w:fill="E4E4E4" w:val="clear"/>
          </w:rPr>
          <w:t>May 8, 2026</w:t>
        </w:r>
      </w:hyperlink>
      <w:r>
        <w:rPr>
          <w:rFonts w:ascii="Times New Roman;serif" w:hAnsi="Times New Roman;serif"/>
          <w:b w:val="false"/>
          <w:i w:val="false"/>
          <w:caps w:val="false"/>
          <w:smallCaps w:val="false"/>
          <w:sz w:val="20"/>
          <w:shd w:fill="E4E4E4" w:val="clear"/>
        </w:rPr>
        <w:t xml:space="preserve">, and the fiscal quarter ended June 30, 2026, filed on </w:t>
      </w:r>
      <w:hyperlink r:id="rId20">
        <w:r>
          <w:rPr>
            <w:rStyle w:val="InternetLink"/>
            <w:rFonts w:ascii="Times New Roman;serif" w:hAnsi="Times New Roman;serif"/>
            <w:b w:val="false"/>
            <w:i w:val="false"/>
            <w:caps w:val="false"/>
            <w:smallCaps w:val="false"/>
            <w:color w:val="0000FF"/>
            <w:sz w:val="20"/>
            <w:u w:val="single"/>
            <w:shd w:fill="E4E4E4" w:val="clear"/>
          </w:rPr>
          <w:t>August 10, 2026</w:t>
        </w:r>
      </w:hyperlink>
      <w:r>
        <w:rPr>
          <w:rFonts w:ascii="Times New Roman;serif" w:hAnsi="Times New Roman;serif"/>
          <w:b w:val="false"/>
          <w:i w:val="false"/>
          <w:caps w:val="false"/>
          <w:smallCaps w:val="false"/>
          <w:sz w:val="20"/>
          <w:shd w:fill="E4E4E4" w:val="clear"/>
        </w:rPr>
        <w:t xml:space="preserve">;  </w:t>
      </w:r>
    </w:p>
    <w:p>
      <w:pPr>
        <w:pStyle w:val="TextBody"/>
        <w:bidi w:val="0"/>
        <w:spacing w:lineRule="atLeast" w:line="142" w:before="0" w:after="0"/>
        <w:jc w:val="left"/>
        <w:rPr/>
      </w:pPr>
      <w:r>
        <w:rPr>
          <w:rFonts w:ascii="Times New Roman;serif" w:hAnsi="Times New Roman;serif"/>
          <w:b w:val="false"/>
          <w:i w:val="false"/>
          <w:caps w:val="false"/>
          <w:smallCaps w:val="false"/>
          <w:sz w:val="20"/>
          <w:shd w:fill="E4E4E4" w:val="clear"/>
        </w:rPr>
        <w:t xml:space="preserve">(c)The Company’s Current Reports on Form 8-K filed on </w:t>
      </w:r>
      <w:hyperlink r:id="rId21">
        <w:r>
          <w:rPr>
            <w:rStyle w:val="InternetLink"/>
            <w:rFonts w:ascii="Times New Roman;serif" w:hAnsi="Times New Roman;serif"/>
            <w:b w:val="false"/>
            <w:i w:val="false"/>
            <w:caps w:val="false"/>
            <w:smallCaps w:val="false"/>
            <w:color w:val="0000FF"/>
            <w:sz w:val="20"/>
            <w:u w:val="single"/>
            <w:shd w:fill="E4E4E4" w:val="clear"/>
          </w:rPr>
          <w:t>June 1, 2026</w:t>
        </w:r>
      </w:hyperlink>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0"/>
          <w:shd w:fill="E4E4E4" w:val="clear"/>
        </w:rPr>
        <w:t xml:space="preserve">and </w:t>
      </w:r>
      <w:hyperlink r:id="rId22">
        <w:r>
          <w:rPr>
            <w:rStyle w:val="InternetLink"/>
            <w:rFonts w:ascii="Times New Roman;serif" w:hAnsi="Times New Roman;serif"/>
            <w:b w:val="false"/>
            <w:i w:val="false"/>
            <w:caps w:val="false"/>
            <w:smallCaps w:val="false"/>
            <w:color w:val="0000FF"/>
            <w:sz w:val="20"/>
            <w:u w:val="single"/>
            <w:shd w:fill="E4E4E4" w:val="clear"/>
          </w:rPr>
          <w:t>June 5, 2026</w:t>
        </w:r>
      </w:hyperlink>
      <w:r>
        <w:rPr>
          <w:rFonts w:ascii="Arial;sans-serif" w:hAnsi="Arial;sans-serif"/>
          <w:caps w:val="false"/>
          <w:smallCaps w:val="false"/>
          <w:shd w:fill="E4E4E4" w:val="clear"/>
        </w:rPr>
        <w:t xml:space="preserve"> </w:t>
      </w:r>
      <w:r>
        <w:rPr>
          <w:rFonts w:ascii="Times New Roman;serif" w:hAnsi="Times New Roman;serif"/>
          <w:b w:val="false"/>
          <w:i w:val="false"/>
          <w:caps w:val="false"/>
          <w:smallCaps w:val="false"/>
          <w:sz w:val="20"/>
          <w:shd w:fill="E4E4E4" w:val="clear"/>
        </w:rPr>
        <w:t xml:space="preserve">(excluding any portion of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such reports that was furnished pursuant to Item 7.01);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(d)The description of the Company’s securities contained in Exhibit 4.21 to the Company’s Annual Report on Form </w:t>
      </w:r>
    </w:p>
    <w:p>
      <w:pPr>
        <w:pStyle w:val="TextBody"/>
        <w:bidi w:val="0"/>
        <w:spacing w:lineRule="atLeast" w:line="142" w:before="0" w:after="0"/>
        <w:jc w:val="left"/>
        <w:rPr/>
      </w:pPr>
      <w:r>
        <w:rPr>
          <w:rFonts w:ascii="Times New Roman;serif" w:hAnsi="Times New Roman;serif"/>
          <w:b w:val="false"/>
          <w:i w:val="false"/>
          <w:caps w:val="false"/>
          <w:smallCaps w:val="false"/>
          <w:sz w:val="20"/>
          <w:shd w:fill="E4E4E4" w:val="clear"/>
        </w:rPr>
        <w:t xml:space="preserve">10-K for the fiscal year ended December 31, 2025, filed on </w:t>
      </w:r>
      <w:hyperlink r:id="rId23">
        <w:r>
          <w:rPr>
            <w:rStyle w:val="InternetLink"/>
            <w:rFonts w:ascii="Times New Roman;serif" w:hAnsi="Times New Roman;serif"/>
            <w:b w:val="false"/>
            <w:i w:val="false"/>
            <w:caps w:val="false"/>
            <w:smallCaps w:val="false"/>
            <w:color w:val="0000FF"/>
            <w:sz w:val="20"/>
            <w:u w:val="single"/>
            <w:shd w:fill="E4E4E4" w:val="clear"/>
          </w:rPr>
          <w:t>February 27, 2026</w:t>
        </w:r>
      </w:hyperlink>
      <w:r>
        <w:rPr>
          <w:rFonts w:ascii="Times New Roman;serif" w:hAnsi="Times New Roman;serif"/>
          <w:b w:val="false"/>
          <w:i w:val="false"/>
          <w:caps w:val="false"/>
          <w:smallCaps w:val="false"/>
          <w:sz w:val="20"/>
          <w:shd w:fill="E4E4E4" w:val="clear"/>
        </w:rPr>
        <w:t xml:space="preserve">, including any amendment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report filed for the purpose of updating such description.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All documents that the Company subsequently files pursuant to Sections 13(a), 13(c), 14, and 15(d) of the Exchange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Act after the date of this Registration Statement and prior to the filing of a post-effective amendment to this Registration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Statement indicating that all securities offered have been sold or which deregisters all securities then remaining unsold, shall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deemed to be incorporated by reference into this Registration Statement and to be a part hereof from the date of filing of such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documents (other than information furnished pursuant to Item 2.02 or Item 7.01 of any Current Report on Form 8-K, unless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expressly stated otherwise therein).</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Any statement contained in a document incorporated or deemed to be incorporated by reference herein shall be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deemed to be modified or superseded for purposes of this Registration Statement to the extent that a statement contained herein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or in any other subsequently filed document which also is or is deemed to be incorporated by reference herein modifies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supersedes such statement. Any such statement so modified or superseded shall not be deemed, except as so modified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superseded, to constitute a part of this Registration Statement.</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3</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Item 5. Interests of Named Experts and Counsel.</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The validity of the Common Stock will be passed upon for us by Simpson Thacher &amp; Bartlett LLP, Washington, D.C.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An investment vehicle comprised of selected partners of Simpson Thacher &amp; Bartlett LLP, members of their families, related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persons, and others owns an interest representing less than 1% of the capital commitments of funds affiliated with the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Company.</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4</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Item 8. Exhibits.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The following exhibits are filed or incorporated by reference as part of this Registration Statement:</w:t>
      </w:r>
    </w:p>
    <w:p>
      <w:pPr>
        <w:pStyle w:val="TextBody"/>
        <w:bidi w:val="0"/>
        <w:spacing w:lineRule="atLeast" w:line="142" w:before="0" w:after="0"/>
        <w:jc w:val="left"/>
        <w:rPr>
          <w:caps w:val="false"/>
          <w:smallCaps w:val="false"/>
          <w:shd w:fill="E4E4E4" w:val="clear"/>
        </w:rPr>
      </w:pPr>
      <w:r>
        <w:rPr>
          <w:caps w:val="false"/>
          <w:smallCaps w:val="false"/>
          <w:shd w:fill="E4E4E4" w:val="clear"/>
        </w:rPr>
        <w:t> </w:t>
      </w:r>
      <w:r>
        <mc:AlternateContent>
          <mc:Choice Requires="wps">
            <w:drawing>
              <wp:anchor behindDoc="0" distT="0" distB="0" distL="0" distR="0" simplePos="0" locked="0" layoutInCell="1" allowOverlap="1" relativeHeight="20">
                <wp:simplePos x="0" y="0"/>
                <wp:positionH relativeFrom="page">
                  <wp:posOffset>628650</wp:posOffset>
                </wp:positionH>
                <wp:positionV relativeFrom="line">
                  <wp:posOffset>635</wp:posOffset>
                </wp:positionV>
                <wp:extent cx="6410325" cy="4904740"/>
                <wp:effectExtent l="0" t="0" r="0" b="0"/>
                <wp:wrapNone/>
                <wp:docPr id="11" name="Frame19"/>
                <a:graphic xmlns:a="http://schemas.openxmlformats.org/drawingml/2006/main">
                  <a:graphicData uri="http://schemas.microsoft.com/office/word/2010/wordprocessingShape">
                    <wps:wsp>
                      <wps:cNvSpPr txBox="1"/>
                      <wps:spPr>
                        <a:xfrm>
                          <a:off x="0" y="0"/>
                          <a:ext cx="6410325" cy="4904740"/>
                        </a:xfrm>
                        <a:prstGeom prst="rect"/>
                        <a:solidFill>
                          <a:srgbClr val="FFFFFF"/>
                        </a:solidFill>
                      </wps:spPr>
                      <wps:txbx>
                        <w:txbxContent>
                          <w:tbl>
                            <w:tblPr>
                              <w:tblW w:w="1074" w:type="dxa"/>
                              <w:jc w:val="left"/>
                              <w:tblInd w:w="0" w:type="dxa"/>
                              <w:tblLayout w:type="fixed"/>
                              <w:tblCellMar>
                                <w:top w:w="28" w:type="dxa"/>
                                <w:left w:w="28" w:type="dxa"/>
                                <w:bottom w:w="28" w:type="dxa"/>
                                <w:right w:w="28" w:type="dxa"/>
                              </w:tblCellMar>
                            </w:tblPr>
                            <w:tblGrid>
                              <w:gridCol w:w="811"/>
                              <w:gridCol w:w="109"/>
                              <w:gridCol w:w="154"/>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Exhibit</w:t>
                                  </w:r>
                                </w:p>
                                <w:p>
                                  <w:pPr>
                                    <w:pStyle w:val="TableContents"/>
                                    <w:bidi w:val="0"/>
                                    <w:spacing w:lineRule="atLeast" w:line="142" w:before="0" w:after="0"/>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Number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04.75pt;height:386.2pt;mso-wrap-distance-left:0pt;mso-wrap-distance-right:0pt;mso-wrap-distance-top:0pt;mso-wrap-distance-bottom:0pt;margin-top:0pt;mso-position-vertical:top;mso-position-vertical-relative:text;margin-left:49.5pt;mso-position-horizontal-relative:page">
                <v:textbox>
                  <w:txbxContent>
                    <w:tbl>
                      <w:tblPr>
                        <w:tblW w:w="1074" w:type="dxa"/>
                        <w:jc w:val="left"/>
                        <w:tblInd w:w="0" w:type="dxa"/>
                        <w:tblLayout w:type="fixed"/>
                        <w:tblCellMar>
                          <w:top w:w="28" w:type="dxa"/>
                          <w:left w:w="28" w:type="dxa"/>
                          <w:bottom w:w="28" w:type="dxa"/>
                          <w:right w:w="28" w:type="dxa"/>
                        </w:tblCellMar>
                      </w:tblPr>
                      <w:tblGrid>
                        <w:gridCol w:w="811"/>
                        <w:gridCol w:w="109"/>
                        <w:gridCol w:w="154"/>
                      </w:tblGrid>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74" w:type="dxa"/>
                            <w:gridSpan w:val="3"/>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i w:val="false"/>
                                <w:caps w:val="false"/>
                                <w:smallCaps w:val="false"/>
                                <w:sz w:val="20"/>
                              </w:rPr>
                            </w:pPr>
                            <w:r>
                              <w:rPr>
                                <w:rFonts w:ascii="Times New Roman;serif" w:hAnsi="Times New Roman;serif"/>
                                <w:b/>
                                <w:i w:val="false"/>
                                <w:caps w:val="false"/>
                                <w:smallCaps w:val="false"/>
                                <w:sz w:val="20"/>
                              </w:rPr>
                              <w:t>Exhibit</w:t>
                            </w:r>
                          </w:p>
                          <w:p>
                            <w:pPr>
                              <w:pStyle w:val="TableContents"/>
                              <w:bidi w:val="0"/>
                              <w:spacing w:lineRule="atLeast" w:line="142" w:before="0" w:after="0"/>
                              <w:jc w:val="left"/>
                              <w:rPr>
                                <w:rFonts w:ascii="Times New Roman;serif" w:hAnsi="Times New Roman;serif"/>
                                <w:b/>
                                <w:i w:val="false"/>
                                <w:caps w:val="false"/>
                                <w:smallCaps w:val="false"/>
                                <w:sz w:val="20"/>
                                <w:u w:val="single"/>
                              </w:rPr>
                            </w:pPr>
                            <w:r>
                              <w:rPr>
                                <w:rFonts w:ascii="Times New Roman;serif" w:hAnsi="Times New Roman;serif"/>
                                <w:b/>
                                <w:i w:val="false"/>
                                <w:caps w:val="false"/>
                                <w:smallCaps w:val="false"/>
                                <w:sz w:val="20"/>
                                <w:u w:val="single"/>
                              </w:rPr>
                              <w:t>Number</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shd w:fill="FFFFFF" w:val="cle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4.3</w:t>
                            </w:r>
                          </w:p>
                        </w:tc>
                        <w:tc>
                          <w:tcPr>
                            <w:tcW w:w="109" w:type="dxa"/>
                            <w:tcBorders/>
                            <w:shd w:fill="FFFFFF" w:val="clear"/>
                            <w:vAlign w:val="center"/>
                          </w:tcPr>
                          <w:p>
                            <w:pPr>
                              <w:pStyle w:val="TableContents"/>
                              <w:bidi w:val="0"/>
                              <w:spacing w:before="0" w:after="283"/>
                              <w:jc w:val="left"/>
                              <w:rPr>
                                <w:sz w:val="4"/>
                                <w:szCs w:val="4"/>
                              </w:rPr>
                            </w:pPr>
                            <w:r>
                              <w:rPr>
                                <w:sz w:val="4"/>
                                <w:szCs w:val="4"/>
                              </w:rPr>
                            </w:r>
                          </w:p>
                        </w:tc>
                        <w:tc>
                          <w:tcPr>
                            <w:tcW w:w="154" w:type="dxa"/>
                            <w:tcBorders/>
                            <w:shd w:fill="FFFFFF" w:val="clear"/>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5.1*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23.2*</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24.1*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before="0" w:after="283"/>
                              <w:jc w:val="left"/>
                              <w:rPr>
                                <w:sz w:val="4"/>
                                <w:szCs w:val="4"/>
                              </w:rPr>
                            </w:pPr>
                            <w:r>
                              <w:rPr>
                                <w:sz w:val="4"/>
                                <w:szCs w:val="4"/>
                              </w:rPr>
                            </w:r>
                          </w:p>
                        </w:tc>
                        <w:tc>
                          <w:tcPr>
                            <w:tcW w:w="263" w:type="dxa"/>
                            <w:gridSpan w:val="2"/>
                            <w:tcBorders/>
                            <w:vAlign w:val="center"/>
                          </w:tcPr>
                          <w:p>
                            <w:pPr>
                              <w:pStyle w:val="TableContents"/>
                              <w:bidi w:val="0"/>
                              <w:spacing w:before="0" w:after="283"/>
                              <w:jc w:val="left"/>
                              <w:rPr>
                                <w:sz w:val="4"/>
                                <w:szCs w:val="4"/>
                              </w:rPr>
                            </w:pPr>
                            <w:r>
                              <w:rPr>
                                <w:sz w:val="4"/>
                                <w:szCs w:val="4"/>
                              </w:rPr>
                            </w:r>
                          </w:p>
                        </w:tc>
                      </w:tr>
                      <w:tr>
                        <w:trPr/>
                        <w:tc>
                          <w:tcPr>
                            <w:tcW w:w="81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107.1*</w:t>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Filed herewith.</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5</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r>
        <w:rPr>
          <w:rFonts w:ascii="Times New Roman;serif" w:hAnsi="Times New Roman;serif"/>
          <w:b/>
          <w:i w:val="false"/>
          <w:caps w:val="false"/>
          <w:smallCaps w:val="false"/>
          <w:sz w:val="20"/>
          <w:shd w:fill="E4E4E4" w:val="clear"/>
        </w:rPr>
        <w:t>SIGNATURES</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Act of 1933, the Registrant certifies that it has reasonable grounds to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believe that it meets all of the requirements for filing on Form S-8 and has duly caused this Registration Statement to be signed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on its behalf by the undersigned, thereunto duly authorized, in Washington, D.C., on August 10, 2026.</w:t>
      </w:r>
    </w:p>
    <w:p>
      <w:pPr>
        <w:pStyle w:val="TextBody"/>
        <w:bidi w:val="0"/>
        <w:spacing w:lineRule="atLeast" w:line="166" w:before="0" w:after="0"/>
        <w:jc w:val="left"/>
        <w:rPr>
          <w:caps w:val="false"/>
          <w:smallCaps w:val="false"/>
          <w:shd w:fill="E4E4E4" w:val="clear"/>
        </w:rPr>
      </w:pPr>
      <w:r>
        <w:rPr>
          <w:caps w:val="false"/>
          <w:smallCaps w:val="false"/>
          <w:shd w:fill="E4E4E4" w:val="clear"/>
        </w:rPr>
        <w: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6</w:t>
      </w:r>
      <w:r>
        <mc:AlternateContent>
          <mc:Choice Requires="wps">
            <w:drawing>
              <wp:anchor behindDoc="0" distT="0" distB="0" distL="0" distR="0" simplePos="0" locked="0" layoutInCell="1" allowOverlap="1" relativeHeight="36">
                <wp:simplePos x="0" y="0"/>
                <wp:positionH relativeFrom="page">
                  <wp:posOffset>4276725</wp:posOffset>
                </wp:positionH>
                <wp:positionV relativeFrom="line">
                  <wp:posOffset>635</wp:posOffset>
                </wp:positionV>
                <wp:extent cx="2867025" cy="2326005"/>
                <wp:effectExtent l="0" t="0" r="0" b="0"/>
                <wp:wrapNone/>
                <wp:docPr id="12" name="Frame35"/>
                <a:graphic xmlns:a="http://schemas.openxmlformats.org/drawingml/2006/main">
                  <a:graphicData uri="http://schemas.microsoft.com/office/word/2010/wordprocessingShape">
                    <wps:wsp>
                      <wps:cNvSpPr txBox="1"/>
                      <wps:spPr>
                        <a:xfrm>
                          <a:off x="0" y="0"/>
                          <a:ext cx="2867025" cy="2326005"/>
                        </a:xfrm>
                        <a:prstGeom prst="rect"/>
                        <a:solidFill>
                          <a:srgbClr val="FFFFFF"/>
                        </a:solidFill>
                      </wps:spPr>
                      <wps:txbx>
                        <w:txbxContent>
                          <w:tbl>
                            <w:tblPr>
                              <w:tblW w:w="2144" w:type="dxa"/>
                              <w:jc w:val="left"/>
                              <w:tblInd w:w="0" w:type="dxa"/>
                              <w:tblLayout w:type="fixed"/>
                              <w:tblCellMar>
                                <w:top w:w="28" w:type="dxa"/>
                                <w:left w:w="28" w:type="dxa"/>
                                <w:bottom w:w="28" w:type="dxa"/>
                                <w:right w:w="28" w:type="dxa"/>
                              </w:tblCellMar>
                            </w:tblPr>
                            <w:tblGrid>
                              <w:gridCol w:w="1001"/>
                              <w:gridCol w:w="259"/>
                              <w:gridCol w:w="259"/>
                              <w:gridCol w:w="259"/>
                              <w:gridCol w:w="366"/>
                            </w:tblGrid>
                            <w:tr>
                              <w:trPr/>
                              <w:tc>
                                <w:tcPr>
                                  <w:tcW w:w="10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144" w:type="dxa"/>
                                  <w:gridSpan w:val="5"/>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144" w:type="dxa"/>
                                  <w:gridSpan w:val="5"/>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The Carlyle Group Inc.</w:t>
                                  </w:r>
                                </w:p>
                              </w:tc>
                            </w:tr>
                            <w:tr>
                              <w:trPr/>
                              <w:tc>
                                <w:tcPr>
                                  <w:tcW w:w="100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43" w:type="dxa"/>
                                  <w:gridSpan w:val="4"/>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43" w:type="dxa"/>
                                  <w:gridSpan w:val="4"/>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259" w:type="dxa"/>
                                  <w:tcBorders/>
                                  <w:vAlign w:val="center"/>
                                </w:tcPr>
                                <w:p>
                                  <w:pPr>
                                    <w:pStyle w:val="TableContents"/>
                                    <w:bidi w:val="0"/>
                                    <w:spacing w:before="0" w:after="283"/>
                                    <w:jc w:val="left"/>
                                    <w:rPr>
                                      <w:sz w:val="4"/>
                                      <w:szCs w:val="4"/>
                                    </w:rPr>
                                  </w:pPr>
                                  <w:r>
                                    <w:rPr>
                                      <w:sz w:val="4"/>
                                      <w:szCs w:val="4"/>
                                    </w:rPr>
                                  </w:r>
                                </w:p>
                              </w:tc>
                              <w:tc>
                                <w:tcPr>
                                  <w:tcW w:w="8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5.75pt;height:183.15pt;mso-wrap-distance-left:0pt;mso-wrap-distance-right:0pt;mso-wrap-distance-top:0pt;mso-wrap-distance-bottom:0pt;margin-top:0pt;mso-position-vertical:top;mso-position-vertical-relative:text;margin-left:336.75pt;mso-position-horizontal-relative:page">
                <v:textbox>
                  <w:txbxContent>
                    <w:tbl>
                      <w:tblPr>
                        <w:tblW w:w="2144" w:type="dxa"/>
                        <w:jc w:val="left"/>
                        <w:tblInd w:w="0" w:type="dxa"/>
                        <w:tblLayout w:type="fixed"/>
                        <w:tblCellMar>
                          <w:top w:w="28" w:type="dxa"/>
                          <w:left w:w="28" w:type="dxa"/>
                          <w:bottom w:w="28" w:type="dxa"/>
                          <w:right w:w="28" w:type="dxa"/>
                        </w:tblCellMar>
                      </w:tblPr>
                      <w:tblGrid>
                        <w:gridCol w:w="1001"/>
                        <w:gridCol w:w="259"/>
                        <w:gridCol w:w="259"/>
                        <w:gridCol w:w="259"/>
                        <w:gridCol w:w="366"/>
                      </w:tblGrid>
                      <w:tr>
                        <w:trPr/>
                        <w:tc>
                          <w:tcPr>
                            <w:tcW w:w="10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144" w:type="dxa"/>
                            <w:gridSpan w:val="5"/>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2144" w:type="dxa"/>
                            <w:gridSpan w:val="5"/>
                            <w:tcBorders/>
                            <w:vAlign w:val="center"/>
                          </w:tcPr>
                          <w:p>
                            <w:pPr>
                              <w:pStyle w:val="TableContents"/>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The Carlyle Group Inc.</w:t>
                            </w:r>
                          </w:p>
                        </w:tc>
                      </w:tr>
                      <w:tr>
                        <w:trPr/>
                        <w:tc>
                          <w:tcPr>
                            <w:tcW w:w="100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43" w:type="dxa"/>
                            <w:gridSpan w:val="4"/>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1143" w:type="dxa"/>
                            <w:gridSpan w:val="4"/>
                            <w:tcBorders/>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By:</w:t>
                            </w:r>
                          </w:p>
                        </w:tc>
                        <w:tc>
                          <w:tcPr>
                            <w:tcW w:w="259" w:type="dxa"/>
                            <w:tcBorders/>
                            <w:vAlign w:val="center"/>
                          </w:tcPr>
                          <w:p>
                            <w:pPr>
                              <w:pStyle w:val="TableContents"/>
                              <w:bidi w:val="0"/>
                              <w:spacing w:before="0" w:after="283"/>
                              <w:jc w:val="left"/>
                              <w:rPr>
                                <w:sz w:val="4"/>
                                <w:szCs w:val="4"/>
                              </w:rPr>
                            </w:pPr>
                            <w:r>
                              <w:rPr>
                                <w:sz w:val="4"/>
                                <w:szCs w:val="4"/>
                              </w:rPr>
                            </w:r>
                          </w:p>
                        </w:tc>
                        <w:tc>
                          <w:tcPr>
                            <w:tcW w:w="88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0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p>
    <w:p>
      <w:pPr>
        <w:pStyle w:val="TextBody"/>
        <w:bidi w:val="0"/>
        <w:spacing w:lineRule="atLeast" w:line="142" w:before="0" w:after="0"/>
        <w:jc w:val="left"/>
        <w:rPr>
          <w:rFonts w:ascii="Arial;sans-serif" w:hAnsi="Arial;sans-serif"/>
          <w:sz w:val="24"/>
          <w:shd w:fill="E4E4E4" w:val="clear"/>
        </w:rPr>
      </w:pPr>
      <w:r>
        <w:rPr>
          <w:rFonts w:ascii="Times New Roman;serif" w:hAnsi="Times New Roman;serif"/>
          <w:b/>
          <w:i w:val="false"/>
          <w:caps w:val="false"/>
          <w:smallCaps w:val="false"/>
          <w:strike w:val="false"/>
          <w:dstrike w:val="false"/>
          <w:sz w:val="20"/>
          <w:u w:val="none"/>
          <w:effect w:val="none"/>
          <w:shd w:fill="E4E4E4" w:val="clear"/>
        </w:rPr>
        <w:t>POWER</w:t>
      </w:r>
      <w:bookmarkStart w:id="0" w:name="i1f7aae9e1561436ab1954e75c03b2ee6_8525"/>
      <w:bookmarkEnd w:id="0"/>
      <w:r>
        <w:rPr>
          <w:rFonts w:ascii="Arial;sans-serif" w:hAnsi="Arial;sans-serif"/>
          <w:caps w:val="false"/>
          <w:smallCaps w:val="false"/>
          <w:sz w:val="24"/>
          <w:shd w:fill="E4E4E4" w:val="clear"/>
        </w:rPr>
        <w:t xml:space="preserve"> </w:t>
      </w:r>
      <w:r>
        <w:rPr>
          <w:rFonts w:ascii="Times New Roman;serif" w:hAnsi="Times New Roman;serif"/>
          <w:b/>
          <w:i w:val="false"/>
          <w:caps w:val="false"/>
          <w:smallCaps w:val="false"/>
          <w:sz w:val="20"/>
          <w:shd w:fill="E4E4E4" w:val="clear"/>
        </w:rPr>
        <w:t>OF ATTORNEY</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KNOW ALL MEN BY THESE PRESENTS, that the undersigned directors and officers of the Registrant, which 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filing a Registration Statement on Form S-8 with the U.S. Securities and Exchange Commission, Washington, D.C. 20549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under the provisions of the Securities Act of 1933, hereby constitute and appoint Harvey M. Schwartz, Justin V. Plouffe,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Kate E. Heinzelman, and each of them, any of whom may act without joinder of the other, the individual’s true and lawful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attorneys-in-fact and agents, with full power of substitution and resubstitution, for the person and in his or her name, place, and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stead, in any and all capacities, to sign this Registration Statement and any or all amendments or supplements to this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Registration Statement, including post-effective amendments, and to file the same, with all exhibits thereto, and other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documents in connection therewith with the U.S. Securities and Exchange Commission, and does hereby grant unto said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attorneys-in-fact and agents, and each of them, full power and authority to do and perform each and every act and thing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requisite and necessary to be done in and about the premises, as fully to all intents and purposes as he or she might or could do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in person, hereby ratifying and confirming all that said attorneys-in-fact and agents or any of them, or their substitute or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substitutes, may lawfully do or cause to be done by virtue hereof.</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 xml:space="preserve">Pursuant to the requirements of the Securities Act of 1933, this Registration Statement has been signed by the </w:t>
      </w:r>
    </w:p>
    <w:p>
      <w:pPr>
        <w:pStyle w:val="TextBody"/>
        <w:bidi w:val="0"/>
        <w:spacing w:lineRule="atLeast" w:line="142" w:before="0" w:after="0"/>
        <w:jc w:val="left"/>
        <w:rPr>
          <w:rFonts w:ascii="Arial;sans-serif" w:hAnsi="Arial;sans-serif"/>
          <w:shd w:fill="E4E4E4" w:val="clear"/>
        </w:rPr>
      </w:pPr>
      <w:r>
        <w:rPr>
          <w:rFonts w:ascii="Times New Roman;serif" w:hAnsi="Times New Roman;serif"/>
          <w:b w:val="false"/>
          <w:i w:val="false"/>
          <w:caps w:val="false"/>
          <w:smallCaps w:val="false"/>
          <w:sz w:val="20"/>
          <w:shd w:fill="E4E4E4" w:val="clear"/>
        </w:rPr>
        <w:t xml:space="preserve">following persons in the capacities indicated on the 10th day of August, 2026. </w:t>
      </w:r>
      <w:r>
        <w:rPr>
          <w:rFonts w:ascii="Arial;sans-serif" w:hAnsi="Arial;sans-serif"/>
          <w:caps w:val="false"/>
          <w:smallCaps w:val="false"/>
          <w:shd w:fill="E4E4E4" w:val="clear"/>
        </w:rPr>
        <w:t> </w:t>
      </w:r>
    </w:p>
    <w:p>
      <w:pPr>
        <w:pStyle w:val="TextBody"/>
        <w:bidi w:val="0"/>
        <w:spacing w:lineRule="atLeast" w:line="142" w:before="0" w:after="0"/>
        <w:jc w:val="left"/>
        <w:rPr>
          <w:rFonts w:ascii="Times New Roman;serif" w:hAnsi="Times New Roman;serif"/>
          <w:b w:val="false"/>
          <w:i w:val="false"/>
          <w:caps w:val="false"/>
          <w:smallCaps w:val="false"/>
          <w:sz w:val="20"/>
          <w:shd w:fill="E4E4E4" w:val="clear"/>
        </w:rPr>
      </w:pPr>
      <w:r>
        <w:rPr>
          <w:rFonts w:ascii="Times New Roman;serif" w:hAnsi="Times New Roman;serif"/>
          <w:b w:val="false"/>
          <w:i w:val="false"/>
          <w:caps w:val="false"/>
          <w:smallCaps w:val="false"/>
          <w:sz w:val="20"/>
          <w:shd w:fill="E4E4E4" w:val="clear"/>
        </w:rPr>
        <w:t>7</w:t>
      </w:r>
      <w:r>
        <mc:AlternateContent>
          <mc:Choice Requires="wps">
            <w:drawing>
              <wp:anchor behindDoc="0" distT="0" distB="0" distL="0" distR="0" simplePos="0" locked="0" layoutInCell="1" allowOverlap="1" relativeHeight="49">
                <wp:simplePos x="0" y="0"/>
                <wp:positionH relativeFrom="page">
                  <wp:posOffset>628650</wp:posOffset>
                </wp:positionH>
                <wp:positionV relativeFrom="line">
                  <wp:posOffset>635</wp:posOffset>
                </wp:positionV>
                <wp:extent cx="6505575" cy="9972040"/>
                <wp:effectExtent l="0" t="0" r="0" b="0"/>
                <wp:wrapNone/>
                <wp:docPr id="13" name="Frame48"/>
                <a:graphic xmlns:a="http://schemas.openxmlformats.org/drawingml/2006/main">
                  <a:graphicData uri="http://schemas.microsoft.com/office/word/2010/wordprocessingShape">
                    <wps:wsp>
                      <wps:cNvSpPr txBox="1"/>
                      <wps:spPr>
                        <a:xfrm>
                          <a:off x="0" y="0"/>
                          <a:ext cx="6505575" cy="9972040"/>
                        </a:xfrm>
                        <a:prstGeom prst="rect"/>
                        <a:solidFill>
                          <a:srgbClr val="FFFFFF"/>
                        </a:solidFill>
                      </wps:spPr>
                      <wps:txbx>
                        <w:txbxContent>
                          <w:tbl>
                            <w:tblPr>
                              <w:tblW w:w="10735" w:type="dxa"/>
                              <w:jc w:val="left"/>
                              <w:tblInd w:w="0" w:type="dxa"/>
                              <w:tblLayout w:type="fixed"/>
                              <w:tblCellMar>
                                <w:top w:w="28" w:type="dxa"/>
                                <w:left w:w="28" w:type="dxa"/>
                                <w:bottom w:w="28" w:type="dxa"/>
                                <w:right w:w="28" w:type="dxa"/>
                              </w:tblCellMar>
                            </w:tblPr>
                            <w:tblGrid>
                              <w:gridCol w:w="4661"/>
                              <w:gridCol w:w="371"/>
                              <w:gridCol w:w="626"/>
                              <w:gridCol w:w="371"/>
                              <w:gridCol w:w="4706"/>
                            </w:tblGrid>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97" w:type="dxa"/>
                                  <w:gridSpan w:val="2"/>
                                  <w:tcBorders/>
                                  <w:vAlign w:val="center"/>
                                </w:tcPr>
                                <w:p>
                                  <w:pPr>
                                    <w:pStyle w:val="TableContents"/>
                                    <w:bidi w:val="0"/>
                                    <w:spacing w:before="0" w:after="283"/>
                                    <w:jc w:val="left"/>
                                    <w:rPr>
                                      <w:sz w:val="4"/>
                                      <w:szCs w:val="4"/>
                                    </w:rPr>
                                  </w:pPr>
                                  <w:r>
                                    <w:rPr>
                                      <w:sz w:val="4"/>
                                      <w:szCs w:val="4"/>
                                    </w:rPr>
                                  </w:r>
                                </w:p>
                              </w:tc>
                              <w:tc>
                                <w:tcPr>
                                  <w:tcW w:w="5077" w:type="dxa"/>
                                  <w:gridSpan w:val="2"/>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Harvey M. Schwartz</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Harvey M. Schwartz</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97" w:type="dxa"/>
                                  <w:gridSpan w:val="2"/>
                                  <w:tcBorders/>
                                  <w:vAlign w:val="center"/>
                                </w:tcPr>
                                <w:p>
                                  <w:pPr>
                                    <w:pStyle w:val="TableContents"/>
                                    <w:bidi w:val="0"/>
                                    <w:spacing w:before="0" w:after="283"/>
                                    <w:jc w:val="left"/>
                                    <w:rPr>
                                      <w:sz w:val="4"/>
                                      <w:szCs w:val="4"/>
                                    </w:rPr>
                                  </w:pPr>
                                  <w:r>
                                    <w:rPr>
                                      <w:sz w:val="4"/>
                                      <w:szCs w:val="4"/>
                                    </w:rPr>
                                  </w:r>
                                </w:p>
                              </w:tc>
                              <w:tc>
                                <w:tcPr>
                                  <w:tcW w:w="5077" w:type="dxa"/>
                                  <w:gridSpan w:val="2"/>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Justin V. Plouffe</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Justin V. Plouffe</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William E. Conway, Jr.</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William E. Conway, Jr.</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David M. Rubenstein</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David M. Rubenstein</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Daniel A. D’Aniello</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Daniel A. D’Aniello</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Afsaneh Beschloss</w:t>
                                  </w:r>
                                </w:p>
                              </w:tc>
                              <w:tc>
                                <w:tcPr>
                                  <w:tcW w:w="997" w:type="dxa"/>
                                  <w:gridSpan w:val="2"/>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Afsaneh Beschloss</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Sharda Cherwoo</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Sharda Cherwoo</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Linda H. Filler</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Linda H. Filler</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97" w:type="dxa"/>
                                  <w:gridSpan w:val="2"/>
                                  <w:tcBorders/>
                                  <w:vAlign w:val="center"/>
                                </w:tcPr>
                                <w:p>
                                  <w:pPr>
                                    <w:pStyle w:val="TableContents"/>
                                    <w:bidi w:val="0"/>
                                    <w:spacing w:before="0" w:after="283"/>
                                    <w:jc w:val="left"/>
                                    <w:rPr>
                                      <w:sz w:val="4"/>
                                      <w:szCs w:val="4"/>
                                    </w:rPr>
                                  </w:pPr>
                                  <w:r>
                                    <w:rPr>
                                      <w:sz w:val="4"/>
                                      <w:szCs w:val="4"/>
                                    </w:rPr>
                                  </w:r>
                                </w:p>
                              </w:tc>
                              <w:tc>
                                <w:tcPr>
                                  <w:tcW w:w="5077" w:type="dxa"/>
                                  <w:gridSpan w:val="2"/>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Lawton W. Fitt</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Lawton W. Fitt</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97" w:type="dxa"/>
                                  <w:gridSpan w:val="2"/>
                                  <w:tcBorders/>
                                  <w:vAlign w:val="center"/>
                                </w:tcPr>
                                <w:p>
                                  <w:pPr>
                                    <w:pStyle w:val="TableContents"/>
                                    <w:bidi w:val="0"/>
                                    <w:spacing w:before="0" w:after="283"/>
                                    <w:jc w:val="left"/>
                                    <w:rPr>
                                      <w:sz w:val="4"/>
                                      <w:szCs w:val="4"/>
                                    </w:rPr>
                                  </w:pPr>
                                  <w:r>
                                    <w:rPr>
                                      <w:sz w:val="4"/>
                                      <w:szCs w:val="4"/>
                                    </w:rPr>
                                  </w:r>
                                </w:p>
                              </w:tc>
                              <w:tc>
                                <w:tcPr>
                                  <w:tcW w:w="5077" w:type="dxa"/>
                                  <w:gridSpan w:val="2"/>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James H. Hance, Jr.</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James H. Hance, Jr.</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Mark S. Ordan</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Mark S. Ordan</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Derica W. Rice</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Derica W. Rice</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William J. Shaw</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William J. Shaw</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Anthony Welters</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Anthony Welters</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2.25pt;height:785.2pt;mso-wrap-distance-left:0pt;mso-wrap-distance-right:0pt;mso-wrap-distance-top:0pt;mso-wrap-distance-bottom:0pt;margin-top:0pt;mso-position-vertical:top;mso-position-vertical-relative:text;margin-left:49.5pt;mso-position-horizontal-relative:page">
                <v:textbox>
                  <w:txbxContent>
                    <w:tbl>
                      <w:tblPr>
                        <w:tblW w:w="10735" w:type="dxa"/>
                        <w:jc w:val="left"/>
                        <w:tblInd w:w="0" w:type="dxa"/>
                        <w:tblLayout w:type="fixed"/>
                        <w:tblCellMar>
                          <w:top w:w="28" w:type="dxa"/>
                          <w:left w:w="28" w:type="dxa"/>
                          <w:bottom w:w="28" w:type="dxa"/>
                          <w:right w:w="28" w:type="dxa"/>
                        </w:tblCellMar>
                      </w:tblPr>
                      <w:tblGrid>
                        <w:gridCol w:w="4661"/>
                        <w:gridCol w:w="371"/>
                        <w:gridCol w:w="626"/>
                        <w:gridCol w:w="371"/>
                        <w:gridCol w:w="4706"/>
                      </w:tblGrid>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97" w:type="dxa"/>
                            <w:gridSpan w:val="2"/>
                            <w:tcBorders/>
                            <w:vAlign w:val="center"/>
                          </w:tcPr>
                          <w:p>
                            <w:pPr>
                              <w:pStyle w:val="TableContents"/>
                              <w:bidi w:val="0"/>
                              <w:spacing w:before="0" w:after="283"/>
                              <w:jc w:val="left"/>
                              <w:rPr>
                                <w:sz w:val="4"/>
                                <w:szCs w:val="4"/>
                              </w:rPr>
                            </w:pPr>
                            <w:r>
                              <w:rPr>
                                <w:sz w:val="4"/>
                                <w:szCs w:val="4"/>
                              </w:rPr>
                            </w:r>
                          </w:p>
                        </w:tc>
                        <w:tc>
                          <w:tcPr>
                            <w:tcW w:w="5077" w:type="dxa"/>
                            <w:gridSpan w:val="2"/>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Harvey M. Schwartz</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Harvey M. Schwartz</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97" w:type="dxa"/>
                            <w:gridSpan w:val="2"/>
                            <w:tcBorders/>
                            <w:vAlign w:val="center"/>
                          </w:tcPr>
                          <w:p>
                            <w:pPr>
                              <w:pStyle w:val="TableContents"/>
                              <w:bidi w:val="0"/>
                              <w:spacing w:before="0" w:after="283"/>
                              <w:jc w:val="left"/>
                              <w:rPr>
                                <w:sz w:val="4"/>
                                <w:szCs w:val="4"/>
                              </w:rPr>
                            </w:pPr>
                            <w:r>
                              <w:rPr>
                                <w:sz w:val="4"/>
                                <w:szCs w:val="4"/>
                              </w:rPr>
                            </w:r>
                          </w:p>
                        </w:tc>
                        <w:tc>
                          <w:tcPr>
                            <w:tcW w:w="5077" w:type="dxa"/>
                            <w:gridSpan w:val="2"/>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Justin V. Plouffe</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Justin V. Plouffe</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William E. Conway, Jr.</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William E. Conway, Jr.</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David M. Rubenstein</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David M. Rubenstein</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Daniel A. D’Aniello</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Daniel A. D’Aniello</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Afsaneh Beschloss</w:t>
                            </w:r>
                          </w:p>
                        </w:tc>
                        <w:tc>
                          <w:tcPr>
                            <w:tcW w:w="997" w:type="dxa"/>
                            <w:gridSpan w:val="2"/>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Afsaneh Beschloss</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Sharda Cherwoo</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Sharda Cherwoo</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Linda H. Filler</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Linda H. Filler</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97" w:type="dxa"/>
                            <w:gridSpan w:val="2"/>
                            <w:tcBorders/>
                            <w:vAlign w:val="center"/>
                          </w:tcPr>
                          <w:p>
                            <w:pPr>
                              <w:pStyle w:val="TableContents"/>
                              <w:bidi w:val="0"/>
                              <w:spacing w:before="0" w:after="283"/>
                              <w:jc w:val="left"/>
                              <w:rPr>
                                <w:sz w:val="4"/>
                                <w:szCs w:val="4"/>
                              </w:rPr>
                            </w:pPr>
                            <w:r>
                              <w:rPr>
                                <w:sz w:val="4"/>
                                <w:szCs w:val="4"/>
                              </w:rPr>
                            </w:r>
                          </w:p>
                        </w:tc>
                        <w:tc>
                          <w:tcPr>
                            <w:tcW w:w="5077" w:type="dxa"/>
                            <w:gridSpan w:val="2"/>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Lawton W. Fitt</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Lawton W. Fitt</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c>
                        <w:tc>
                          <w:tcPr>
                            <w:tcW w:w="997" w:type="dxa"/>
                            <w:gridSpan w:val="2"/>
                            <w:tcBorders/>
                            <w:vAlign w:val="center"/>
                          </w:tcPr>
                          <w:p>
                            <w:pPr>
                              <w:pStyle w:val="TableContents"/>
                              <w:bidi w:val="0"/>
                              <w:spacing w:before="0" w:after="283"/>
                              <w:jc w:val="left"/>
                              <w:rPr>
                                <w:sz w:val="4"/>
                                <w:szCs w:val="4"/>
                              </w:rPr>
                            </w:pPr>
                            <w:r>
                              <w:rPr>
                                <w:sz w:val="4"/>
                                <w:szCs w:val="4"/>
                              </w:rPr>
                            </w:r>
                          </w:p>
                        </w:tc>
                        <w:tc>
                          <w:tcPr>
                            <w:tcW w:w="5077" w:type="dxa"/>
                            <w:gridSpan w:val="2"/>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James H. Hance, Jr.</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James H. Hance, Jr.</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Mark S. Ordan</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Mark S. Ordan</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Derica W. Rice</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Derica W. Rice</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William J. Shaw</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William J. Shaw</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Anthony Welters</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Anthony Welters</w:t>
                            </w:r>
                          </w:p>
                        </w:tc>
                        <w:tc>
                          <w:tcPr>
                            <w:tcW w:w="37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371" w:type="dxa"/>
                            <w:tcBorders/>
                            <w:vAlign w:val="center"/>
                          </w:tcPr>
                          <w:p>
                            <w:pPr>
                              <w:pStyle w:val="TableContents"/>
                              <w:bidi w:val="0"/>
                              <w:spacing w:before="0" w:after="283"/>
                              <w:jc w:val="left"/>
                              <w:rPr>
                                <w:sz w:val="4"/>
                                <w:szCs w:val="4"/>
                              </w:rPr>
                            </w:pPr>
                            <w:r>
                              <w:rPr>
                                <w:sz w:val="4"/>
                                <w:szCs w:val="4"/>
                              </w:rPr>
                            </w:r>
                          </w:p>
                        </w:tc>
                        <w:tc>
                          <w:tcPr>
                            <w:tcW w:w="470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2895600" cy="146685"/>
                <wp:effectExtent l="0" t="0" r="0" b="0"/>
                <wp:wrapNone/>
                <wp:docPr id="14" name="Frame49"/>
                <a:graphic xmlns:a="http://schemas.openxmlformats.org/drawingml/2006/main">
                  <a:graphicData uri="http://schemas.microsoft.com/office/word/2010/wordprocessingShape">
                    <wps:wsp>
                      <wps:cNvSpPr txBox="1"/>
                      <wps:spPr>
                        <a:xfrm>
                          <a:off x="0" y="0"/>
                          <a:ext cx="28956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Signature</w:t>
                            </w:r>
                          </w:p>
                        </w:txbxContent>
                      </wps:txbx>
                      <wps:bodyPr anchor="t" lIns="0" tIns="0" rIns="0" bIns="0">
                        <a:noAutofit/>
                      </wps:bodyPr>
                    </wps:wsp>
                  </a:graphicData>
                </a:graphic>
              </wp:anchor>
            </w:drawing>
          </mc:Choice>
          <mc:Fallback>
            <w:pict>
              <v:rect style="position:absolute;rotation:-0;width:228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Signature</w:t>
                      </w:r>
                    </w:p>
                  </w:txbxContent>
                </v:textbox>
                <w10:wrap type="none"/>
              </v:rect>
            </w:pict>
          </mc:Fallback>
        </mc:AlternateContent>
      </w:r>
      <w:r>
        <mc:AlternateContent>
          <mc:Choice Requires="wps">
            <w:drawing>
              <wp:anchor behindDoc="0" distT="0" distB="0" distL="0" distR="0" simplePos="0" locked="0" layoutInCell="1" allowOverlap="1" relativeHeight="116">
                <wp:simplePos x="0" y="0"/>
                <wp:positionH relativeFrom="page">
                  <wp:posOffset>2895600</wp:posOffset>
                </wp:positionH>
                <wp:positionV relativeFrom="line">
                  <wp:posOffset>635</wp:posOffset>
                </wp:positionV>
                <wp:extent cx="180975" cy="175260"/>
                <wp:effectExtent l="0" t="0" r="0" b="0"/>
                <wp:wrapNone/>
                <wp:docPr id="15" name="Frame50"/>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wps:txbx>
                      <wps:bodyPr anchor="t" lIns="0" tIns="0" rIns="0" bIns="0">
                        <a:noAutofit/>
                      </wps:bodyPr>
                    </wps:wsp>
                  </a:graphicData>
                </a:graphic>
              </wp:anchor>
            </w:drawing>
          </mc:Choice>
          <mc:Fallback>
            <w:pict>
              <v:rect style="position:absolute;rotation:-0;width:14.25pt;height:13.8pt;mso-wrap-distance-left:0pt;mso-wrap-distance-right:0pt;mso-wrap-distance-top:0pt;mso-wrap-distance-bottom:0pt;margin-top:0pt;mso-position-vertical:top;mso-position-vertical-relative:text;margin-left:228pt;mso-position-horizontal-relative:page">
                <v:textbo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v:textbox>
                <w10:wrap type="none"/>
              </v:rect>
            </w:pict>
          </mc:Fallback>
        </mc:AlternateContent>
      </w:r>
      <w:r>
        <mc:AlternateContent>
          <mc:Choice Requires="wps">
            <w:drawing>
              <wp:anchor behindDoc="0" distT="0" distB="0" distL="0" distR="0" simplePos="0" locked="0" layoutInCell="1" allowOverlap="1" relativeHeight="117">
                <wp:simplePos x="0" y="0"/>
                <wp:positionH relativeFrom="page">
                  <wp:posOffset>3076575</wp:posOffset>
                </wp:positionH>
                <wp:positionV relativeFrom="line">
                  <wp:posOffset>635</wp:posOffset>
                </wp:positionV>
                <wp:extent cx="342900" cy="175260"/>
                <wp:effectExtent l="0" t="0" r="0" b="0"/>
                <wp:wrapNone/>
                <wp:docPr id="16" name="Frame51"/>
                <a:graphic xmlns:a="http://schemas.openxmlformats.org/drawingml/2006/main">
                  <a:graphicData uri="http://schemas.microsoft.com/office/word/2010/wordprocessingShape">
                    <wps:wsp>
                      <wps:cNvSpPr txBox="1"/>
                      <wps:spPr>
                        <a:xfrm>
                          <a:off x="0" y="0"/>
                          <a:ext cx="342900" cy="175260"/>
                        </a:xfrm>
                        <a:prstGeom prst="rect"/>
                        <a:solidFill>
                          <a:srgbClr val="FFFFFF"/>
                        </a:solidFill>
                      </wps:spPr>
                      <wps:txb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wps:txbx>
                      <wps:bodyPr anchor="t" lIns="0" tIns="0" rIns="0" bIns="0">
                        <a:noAutofit/>
                      </wps:bodyPr>
                    </wps:wsp>
                  </a:graphicData>
                </a:graphic>
              </wp:anchor>
            </w:drawing>
          </mc:Choice>
          <mc:Fallback>
            <w:pict>
              <v:rect style="position:absolute;rotation:-0;width:27pt;height:13.8pt;mso-wrap-distance-left:0pt;mso-wrap-distance-right:0pt;mso-wrap-distance-top:0pt;mso-wrap-distance-bottom:0pt;margin-top:0pt;mso-position-vertical:top;mso-position-vertical-relative:text;margin-left:242.25pt;mso-position-horizontal-relative:page">
                <v:textbo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v:textbox>
                <w10:wrap type="none"/>
              </v:rect>
            </w:pict>
          </mc:Fallback>
        </mc:AlternateContent>
      </w:r>
      <w:r>
        <mc:AlternateContent>
          <mc:Choice Requires="wps">
            <w:drawing>
              <wp:anchor behindDoc="0" distT="0" distB="0" distL="0" distR="0" simplePos="0" locked="0" layoutInCell="1" allowOverlap="1" relativeHeight="118">
                <wp:simplePos x="0" y="0"/>
                <wp:positionH relativeFrom="page">
                  <wp:posOffset>3419475</wp:posOffset>
                </wp:positionH>
                <wp:positionV relativeFrom="line">
                  <wp:posOffset>635</wp:posOffset>
                </wp:positionV>
                <wp:extent cx="180975" cy="175260"/>
                <wp:effectExtent l="0" t="0" r="0" b="0"/>
                <wp:wrapNone/>
                <wp:docPr id="17" name="Frame52"/>
                <a:graphic xmlns:a="http://schemas.openxmlformats.org/drawingml/2006/main">
                  <a:graphicData uri="http://schemas.microsoft.com/office/word/2010/wordprocessingShape">
                    <wps:wsp>
                      <wps:cNvSpPr txBox="1"/>
                      <wps:spPr>
                        <a:xfrm>
                          <a:off x="0" y="0"/>
                          <a:ext cx="180975" cy="175260"/>
                        </a:xfrm>
                        <a:prstGeom prst="rect"/>
                        <a:solidFill>
                          <a:srgbClr val="FFFFFF"/>
                        </a:solidFill>
                      </wps:spPr>
                      <wps:txb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wps:txbx>
                      <wps:bodyPr anchor="t" lIns="0" tIns="0" rIns="0" bIns="0">
                        <a:noAutofit/>
                      </wps:bodyPr>
                    </wps:wsp>
                  </a:graphicData>
                </a:graphic>
              </wp:anchor>
            </w:drawing>
          </mc:Choice>
          <mc:Fallback>
            <w:pict>
              <v:rect style="position:absolute;rotation:-0;width:14.25pt;height:13.8pt;mso-wrap-distance-left:0pt;mso-wrap-distance-right:0pt;mso-wrap-distance-top:0pt;mso-wrap-distance-bottom:0pt;margin-top:0pt;mso-position-vertical:top;mso-position-vertical-relative:text;margin-left:269.25pt;mso-position-horizontal-relative:page">
                <v:textbo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v:textbox>
                <w10:wrap type="none"/>
              </v:rect>
            </w:pict>
          </mc:Fallback>
        </mc:AlternateContent>
      </w:r>
      <w:r>
        <mc:AlternateContent>
          <mc:Choice Requires="wps">
            <w:drawing>
              <wp:anchor behindDoc="0" distT="0" distB="0" distL="0" distR="0" simplePos="0" locked="0" layoutInCell="1" allowOverlap="1" relativeHeight="119">
                <wp:simplePos x="0" y="0"/>
                <wp:positionH relativeFrom="page">
                  <wp:posOffset>3600450</wp:posOffset>
                </wp:positionH>
                <wp:positionV relativeFrom="line">
                  <wp:posOffset>635</wp:posOffset>
                </wp:positionV>
                <wp:extent cx="2905125" cy="146685"/>
                <wp:effectExtent l="0" t="0" r="0" b="0"/>
                <wp:wrapNone/>
                <wp:docPr id="18" name="Frame53"/>
                <a:graphic xmlns:a="http://schemas.openxmlformats.org/drawingml/2006/main">
                  <a:graphicData uri="http://schemas.microsoft.com/office/word/2010/wordprocessingShape">
                    <wps:wsp>
                      <wps:cNvSpPr txBox="1"/>
                      <wps:spPr>
                        <a:xfrm>
                          <a:off x="0" y="0"/>
                          <a:ext cx="2905125"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Title</w:t>
                            </w:r>
                          </w:p>
                        </w:txbxContent>
                      </wps:txbx>
                      <wps:bodyPr anchor="t" lIns="0" tIns="0" rIns="0" bIns="0">
                        <a:noAutofit/>
                      </wps:bodyPr>
                    </wps:wsp>
                  </a:graphicData>
                </a:graphic>
              </wp:anchor>
            </w:drawing>
          </mc:Choice>
          <mc:Fallback>
            <w:pict>
              <v:rect style="position:absolute;rotation:-0;width:228.75pt;height:11.55pt;mso-wrap-distance-left:0pt;mso-wrap-distance-right:0pt;mso-wrap-distance-top:0pt;mso-wrap-distance-bottom:0pt;margin-top:0pt;mso-position-vertical:top;mso-position-vertical-relative:text;margin-left:283.5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color w:val="000000"/>
                          <w:sz w:val="20"/>
                          <w:u w:val="single"/>
                        </w:rPr>
                      </w:pPr>
                      <w:r>
                        <w:rPr>
                          <w:rFonts w:ascii="Times New Roman;serif" w:hAnsi="Times New Roman;serif"/>
                          <w:b/>
                          <w:i w:val="false"/>
                          <w:caps w:val="false"/>
                          <w:smallCaps w:val="false"/>
                          <w:color w:val="000000"/>
                          <w:sz w:val="20"/>
                          <w:u w:val="single"/>
                        </w:rPr>
                        <w:t>Title</w:t>
                      </w:r>
                    </w:p>
                  </w:txbxContent>
                </v:textbox>
                <w10:wrap type="none"/>
              </v:rect>
            </w:pict>
          </mc:Fallback>
        </mc:AlternateContent>
      </w:r>
    </w:p>
    <w:p>
      <w:pPr>
        <w:pStyle w:val="Normal"/>
        <w:bidi w:val="0"/>
        <w:spacing w:before="0" w:after="0"/>
        <w:jc w:val="left"/>
        <w:rPr>
          <w:sz w:val="4"/>
          <w:szCs w:val="4"/>
        </w:rPr>
      </w:pPr>
      <w:r>
        <w:rPr>
          <w:sz w:val="4"/>
          <w:szCs w:val="4"/>
        </w:rPr>
      </w:r>
      <w:bookmarkStart w:id="1" w:name="exfilingfees.htm"/>
      <w:bookmarkStart w:id="2" w:name="ksexfilingfees"/>
      <w:bookmarkStart w:id="3" w:name="exfilingfees.htm"/>
      <w:bookmarkStart w:id="4" w:name="ksexfilingfees"/>
      <w:bookmarkEnd w:id="3"/>
      <w:bookmarkEnd w:id="4"/>
      <w:r>
        <mc:AlternateContent>
          <mc:Choice Requires="wps">
            <w:drawing>
              <wp:anchor behindDoc="0" distT="0" distB="0" distL="0" distR="0" simplePos="0" locked="0" layoutInCell="1" allowOverlap="1" relativeHeight="120">
                <wp:simplePos x="0" y="0"/>
                <wp:positionH relativeFrom="page">
                  <wp:posOffset>628650</wp:posOffset>
                </wp:positionH>
                <wp:positionV relativeFrom="line">
                  <wp:posOffset>635</wp:posOffset>
                </wp:positionV>
                <wp:extent cx="6505575" cy="1165860"/>
                <wp:effectExtent l="0" t="0" r="0" b="0"/>
                <wp:wrapNone/>
                <wp:docPr id="19" name="Frame119"/>
                <a:graphic xmlns:a="http://schemas.openxmlformats.org/drawingml/2006/main">
                  <a:graphicData uri="http://schemas.microsoft.com/office/word/2010/wordprocessingShape">
                    <wps:wsp>
                      <wps:cNvSpPr txBox="1"/>
                      <wps:spPr>
                        <a:xfrm>
                          <a:off x="0" y="0"/>
                          <a:ext cx="6505575" cy="1165860"/>
                        </a:xfrm>
                        <a:prstGeom prst="rect"/>
                        <a:solidFill>
                          <a:srgbClr val="FFFFFF"/>
                        </a:solidFill>
                      </wps:spPr>
                      <wps:txbx>
                        <w:txbxContent>
                          <w:tbl>
                            <w:tblPr>
                              <w:tblW w:w="10563" w:type="dxa"/>
                              <w:jc w:val="left"/>
                              <w:tblInd w:w="0" w:type="dxa"/>
                              <w:tblLayout w:type="fixed"/>
                              <w:tblCellMar>
                                <w:top w:w="28" w:type="dxa"/>
                                <w:left w:w="28" w:type="dxa"/>
                                <w:bottom w:w="28" w:type="dxa"/>
                                <w:right w:w="28" w:type="dxa"/>
                              </w:tblCellMar>
                            </w:tblPr>
                            <w:tblGrid>
                              <w:gridCol w:w="4661"/>
                              <w:gridCol w:w="455"/>
                              <w:gridCol w:w="456"/>
                              <w:gridCol w:w="2068"/>
                              <w:gridCol w:w="2923"/>
                            </w:tblGrid>
                            <w:tr>
                              <w:trPr/>
                              <w:tc>
                                <w:tcPr>
                                  <w:tcW w:w="4661" w:type="dxa"/>
                                  <w:tcBorders/>
                                  <w:vAlign w:val="center"/>
                                </w:tcPr>
                                <w:p>
                                  <w:pPr>
                                    <w:pStyle w:val="TableContents"/>
                                    <w:bidi w:val="0"/>
                                    <w:spacing w:before="0" w:after="283"/>
                                    <w:jc w:val="left"/>
                                    <w:rPr>
                                      <w:sz w:val="4"/>
                                      <w:szCs w:val="4"/>
                                    </w:rPr>
                                  </w:pPr>
                                  <w:r>
                                    <w:rPr>
                                      <w:sz w:val="4"/>
                                      <w:szCs w:val="4"/>
                                    </w:rPr>
                                  </w:r>
                                  <w:r>
                                    <w:br w:type="page"/>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911" w:type="dxa"/>
                                  <w:gridSpan w:val="2"/>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Charles E. Andrews, Jr.</w:t>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Charles E. Andrews, Jr.</w:t>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12.25pt;height:91.8pt;mso-wrap-distance-left:0pt;mso-wrap-distance-right:0pt;mso-wrap-distance-top:0pt;mso-wrap-distance-bottom:0pt;margin-top:0pt;mso-position-vertical:top;mso-position-vertical-relative:text;margin-left:49.5pt;mso-position-horizontal-relative:page">
                <v:textbox>
                  <w:txbxContent>
                    <w:tbl>
                      <w:tblPr>
                        <w:tblW w:w="10563" w:type="dxa"/>
                        <w:jc w:val="left"/>
                        <w:tblInd w:w="0" w:type="dxa"/>
                        <w:tblLayout w:type="fixed"/>
                        <w:tblCellMar>
                          <w:top w:w="28" w:type="dxa"/>
                          <w:left w:w="28" w:type="dxa"/>
                          <w:bottom w:w="28" w:type="dxa"/>
                          <w:right w:w="28" w:type="dxa"/>
                        </w:tblCellMar>
                      </w:tblPr>
                      <w:tblGrid>
                        <w:gridCol w:w="4661"/>
                        <w:gridCol w:w="455"/>
                        <w:gridCol w:w="456"/>
                        <w:gridCol w:w="2068"/>
                        <w:gridCol w:w="2923"/>
                      </w:tblGrid>
                      <w:tr>
                        <w:trPr/>
                        <w:tc>
                          <w:tcPr>
                            <w:tcW w:w="4661"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r>
                      <w:tr>
                        <w:trPr/>
                        <w:tc>
                          <w:tcPr>
                            <w:tcW w:w="4661" w:type="dxa"/>
                            <w:tcBorders/>
                            <w:vAlign w:val="center"/>
                          </w:tcPr>
                          <w:p>
                            <w:pPr>
                              <w:pStyle w:val="TableContents"/>
                              <w:bidi w:val="0"/>
                              <w:spacing w:before="0" w:after="283"/>
                              <w:jc w:val="left"/>
                              <w:rPr>
                                <w:sz w:val="4"/>
                                <w:szCs w:val="4"/>
                              </w:rPr>
                            </w:pPr>
                            <w:r>
                              <w:rPr>
                                <w:sz w:val="4"/>
                                <w:szCs w:val="4"/>
                              </w:rPr>
                            </w:r>
                          </w:p>
                        </w:tc>
                        <w:tc>
                          <w:tcPr>
                            <w:tcW w:w="911" w:type="dxa"/>
                            <w:gridSpan w:val="2"/>
                            <w:tcBorders/>
                            <w:vAlign w:val="center"/>
                          </w:tcPr>
                          <w:p>
                            <w:pPr>
                              <w:pStyle w:val="TableContents"/>
                              <w:bidi w:val="0"/>
                              <w:spacing w:before="0" w:after="283"/>
                              <w:jc w:val="left"/>
                              <w:rPr>
                                <w:sz w:val="4"/>
                                <w:szCs w:val="4"/>
                              </w:rPr>
                            </w:pPr>
                            <w:r>
                              <w:rPr>
                                <w:sz w:val="4"/>
                                <w:szCs w:val="4"/>
                              </w:rPr>
                            </w:r>
                          </w:p>
                        </w:tc>
                        <w:tc>
                          <w:tcPr>
                            <w:tcW w:w="4991" w:type="dxa"/>
                            <w:gridSpan w:val="2"/>
                            <w:tcBorders/>
                            <w:vAlign w:val="center"/>
                          </w:tcPr>
                          <w:p>
                            <w:pPr>
                              <w:pStyle w:val="TableContents"/>
                              <w:bidi w:val="0"/>
                              <w:spacing w:before="0" w:after="283"/>
                              <w:jc w:val="left"/>
                              <w:rPr>
                                <w:sz w:val="4"/>
                                <w:szCs w:val="4"/>
                              </w:rPr>
                            </w:pPr>
                            <w:r>
                              <w:rPr>
                                <w:sz w:val="4"/>
                                <w:szCs w:val="4"/>
                              </w:rPr>
                            </w:r>
                          </w:p>
                        </w:tc>
                      </w:tr>
                      <w:tr>
                        <w:trPr/>
                        <w:tc>
                          <w:tcPr>
                            <w:tcW w:w="4661" w:type="dxa"/>
                            <w:tcBorders>
                              <w:bottom w:val="single" w:sz="8" w:space="0" w:color="000000"/>
                            </w:tcBorders>
                            <w:tcMar>
                              <w:top w:w="0" w:type="dxa"/>
                              <w:left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/s/ Charles E. Andrews, Jr.</w:t>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r>
                      <w:tr>
                        <w:trPr/>
                        <w:tc>
                          <w:tcPr>
                            <w:tcW w:w="4661" w:type="dxa"/>
                            <w:tcBorders>
                              <w:top w:val="single" w:sz="8" w:space="0" w:color="000000"/>
                            </w:tcBorders>
                            <w:tcMar>
                              <w:left w:w="0" w:type="dxa"/>
                              <w:bottom w:w="0" w:type="dxa"/>
                              <w:right w:w="0" w:type="dxa"/>
                            </w:tcMar>
                            <w:vAlign w:val="center"/>
                          </w:tcPr>
                          <w:p>
                            <w:pPr>
                              <w:pStyle w:val="TableContents"/>
                              <w:bidi w:val="0"/>
                              <w:spacing w:lineRule="atLeast" w:line="142" w:before="0" w:after="0"/>
                              <w:jc w:val="left"/>
                              <w:rPr>
                                <w:rFonts w:ascii="Times New Roman;serif" w:hAnsi="Times New Roman;serif"/>
                                <w:b w:val="false"/>
                                <w:i w:val="false"/>
                                <w:caps w:val="false"/>
                                <w:smallCaps w:val="false"/>
                                <w:strike w:val="false"/>
                                <w:dstrike w:val="false"/>
                                <w:color w:val="000000"/>
                                <w:sz w:val="20"/>
                                <w:u w:val="none"/>
                                <w:effect w:val="none"/>
                              </w:rPr>
                            </w:pPr>
                            <w:r>
                              <w:rPr>
                                <w:rFonts w:ascii="Times New Roman;serif" w:hAnsi="Times New Roman;serif"/>
                                <w:b w:val="false"/>
                                <w:i w:val="false"/>
                                <w:caps w:val="false"/>
                                <w:smallCaps w:val="false"/>
                                <w:strike w:val="false"/>
                                <w:dstrike w:val="false"/>
                                <w:color w:val="000000"/>
                                <w:sz w:val="20"/>
                                <w:u w:val="none"/>
                                <w:effect w:val="none"/>
                              </w:rPr>
                              <w:t>Charles E. Andrews, Jr.</w:t>
                            </w:r>
                          </w:p>
                        </w:tc>
                        <w:tc>
                          <w:tcPr>
                            <w:tcW w:w="455"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sz w:val="4"/>
                                <w:szCs w:val="4"/>
                              </w:rPr>
                            </w:pPr>
                            <w:r>
                              <w:rPr>
                                <w:sz w:val="4"/>
                                <w:szCs w:val="4"/>
                              </w:rPr>
                            </w:r>
                          </w:p>
                        </w:tc>
                        <w:tc>
                          <w:tcPr>
                            <w:tcW w:w="2923"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2895600" cy="175260"/>
                <wp:effectExtent l="0" t="0" r="0" b="0"/>
                <wp:wrapNone/>
                <wp:docPr id="20" name="Frame120"/>
                <a:graphic xmlns:a="http://schemas.openxmlformats.org/drawingml/2006/main">
                  <a:graphicData uri="http://schemas.microsoft.com/office/word/2010/wordprocessingShape">
                    <wps:wsp>
                      <wps:cNvSpPr txBox="1"/>
                      <wps:spPr>
                        <a:xfrm>
                          <a:off x="0" y="0"/>
                          <a:ext cx="2895600" cy="175260"/>
                        </a:xfrm>
                        <a:prstGeom prst="rect"/>
                        <a:solidFill>
                          <a:srgbClr val="FFFFFF"/>
                        </a:solidFill>
                      </wps:spPr>
                      <wps:txb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wps:txbx>
                      <wps:bodyPr anchor="t" lIns="0" tIns="0" rIns="0" bIns="0">
                        <a:noAutofit/>
                      </wps:bodyPr>
                    </wps:wsp>
                  </a:graphicData>
                </a:graphic>
              </wp:anchor>
            </w:drawing>
          </mc:Choice>
          <mc:Fallback>
            <w:pict>
              <v:rect style="position:absolute;rotation:-0;width:228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v:textbox>
                <w10:wrap type="none"/>
              </v:rect>
            </w:pict>
          </mc:Fallback>
        </mc:AlternateContent>
      </w:r>
      <w:r>
        <mc:AlternateContent>
          <mc:Choice Requires="wps">
            <w:drawing>
              <wp:anchor behindDoc="0" distT="0" distB="0" distL="0" distR="0" simplePos="0" locked="0" layoutInCell="1" allowOverlap="1" relativeHeight="130">
                <wp:simplePos x="0" y="0"/>
                <wp:positionH relativeFrom="page">
                  <wp:posOffset>2895600</wp:posOffset>
                </wp:positionH>
                <wp:positionV relativeFrom="line">
                  <wp:posOffset>635</wp:posOffset>
                </wp:positionV>
                <wp:extent cx="523875" cy="175260"/>
                <wp:effectExtent l="0" t="0" r="0" b="0"/>
                <wp:wrapNone/>
                <wp:docPr id="21" name="Frame121"/>
                <a:graphic xmlns:a="http://schemas.openxmlformats.org/drawingml/2006/main">
                  <a:graphicData uri="http://schemas.microsoft.com/office/word/2010/wordprocessingShape">
                    <wps:wsp>
                      <wps:cNvSpPr txBox="1"/>
                      <wps:spPr>
                        <a:xfrm>
                          <a:off x="0" y="0"/>
                          <a:ext cx="523875" cy="175260"/>
                        </a:xfrm>
                        <a:prstGeom prst="rect"/>
                        <a:solidFill>
                          <a:srgbClr val="FFFFFF"/>
                        </a:solidFill>
                      </wps:spPr>
                      <wps:txb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wps:txbx>
                      <wps:bodyPr anchor="t" lIns="0" tIns="0" rIns="0" bIns="0">
                        <a:noAutofit/>
                      </wps:bodyPr>
                    </wps:wsp>
                  </a:graphicData>
                </a:graphic>
              </wp:anchor>
            </w:drawing>
          </mc:Choice>
          <mc:Fallback>
            <w:pict>
              <v:rect style="position:absolute;rotation:-0;width:41.25pt;height:13.8pt;mso-wrap-distance-left:0pt;mso-wrap-distance-right:0pt;mso-wrap-distance-top:0pt;mso-wrap-distance-bottom:0pt;margin-top:0pt;mso-position-vertical:top;mso-position-vertical-relative:text;margin-left:228pt;mso-position-horizontal-relative:page">
                <v:textbo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v:textbox>
                <w10:wrap type="none"/>
              </v:rect>
            </w:pict>
          </mc:Fallback>
        </mc:AlternateContent>
      </w:r>
      <w:r>
        <mc:AlternateContent>
          <mc:Choice Requires="wps">
            <w:drawing>
              <wp:anchor behindDoc="0" distT="0" distB="0" distL="0" distR="0" simplePos="0" locked="0" layoutInCell="1" allowOverlap="1" relativeHeight="131">
                <wp:simplePos x="0" y="0"/>
                <wp:positionH relativeFrom="page">
                  <wp:posOffset>3419475</wp:posOffset>
                </wp:positionH>
                <wp:positionV relativeFrom="line">
                  <wp:posOffset>635</wp:posOffset>
                </wp:positionV>
                <wp:extent cx="3086100" cy="175260"/>
                <wp:effectExtent l="0" t="0" r="0" b="0"/>
                <wp:wrapNone/>
                <wp:docPr id="22" name="Frame122"/>
                <a:graphic xmlns:a="http://schemas.openxmlformats.org/drawingml/2006/main">
                  <a:graphicData uri="http://schemas.microsoft.com/office/word/2010/wordprocessingShape">
                    <wps:wsp>
                      <wps:cNvSpPr txBox="1"/>
                      <wps:spPr>
                        <a:xfrm>
                          <a:off x="0" y="0"/>
                          <a:ext cx="3086100" cy="175260"/>
                        </a:xfrm>
                        <a:prstGeom prst="rect"/>
                        <a:solidFill>
                          <a:srgbClr val="FFFFFF"/>
                        </a:solidFill>
                      </wps:spPr>
                      <wps:txb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wps:txbx>
                      <wps:bodyPr anchor="t" lIns="0" tIns="0" rIns="0" bIns="0">
                        <a:noAutofit/>
                      </wps:bodyPr>
                    </wps:wsp>
                  </a:graphicData>
                </a:graphic>
              </wp:anchor>
            </w:drawing>
          </mc:Choice>
          <mc:Fallback>
            <w:pict>
              <v:rect style="position:absolute;rotation:-0;width:243pt;height:13.8pt;mso-wrap-distance-left:0pt;mso-wrap-distance-right:0pt;mso-wrap-distance-top:0pt;mso-wrap-distance-bottom:0pt;margin-top:0pt;mso-position-vertical:top;mso-position-vertical-relative:text;margin-left:269.25pt;mso-position-horizontal-relative:page">
                <v:textbox>
                  <w:txbxContent>
                    <w:p>
                      <w:pPr>
                        <w:pStyle w:val="TextBody"/>
                        <w:bidi w:val="0"/>
                        <w:spacing w:lineRule="atLeast" w:line="142" w:before="0" w:after="0"/>
                        <w:jc w:val="left"/>
                        <w:rPr>
                          <w:caps w:val="false"/>
                          <w:smallCaps w:val="false"/>
                          <w:strike w:val="false"/>
                          <w:dstrike w:val="false"/>
                          <w:color w:val="000000"/>
                          <w:u w:val="none"/>
                          <w:effect w:val="none"/>
                        </w:rPr>
                      </w:pPr>
                      <w:r>
                        <w:rPr>
                          <w:caps w:val="false"/>
                          <w:smallCaps w:val="false"/>
                          <w:strike w:val="false"/>
                          <w:dstrike w:val="false"/>
                          <w:color w:val="000000"/>
                          <w:u w:val="none"/>
                          <w:effect w:val="none"/>
                        </w:rPr>
                        <w:t> </w:t>
                      </w:r>
                    </w:p>
                  </w:txbxContent>
                </v:textbox>
                <w10:wrap type="none"/>
              </v:rect>
            </w:pict>
          </mc:Fallback>
        </mc:AlternateContent>
      </w:r>
    </w:p>
    <w:tbl>
      <w:tblPr>
        <w:tblW w:w="3567" w:type="dxa"/>
        <w:jc w:val="left"/>
        <w:tblInd w:w="0" w:type="dxa"/>
        <w:tblLayout w:type="fixed"/>
        <w:tblCellMar>
          <w:top w:w="28" w:type="dxa"/>
          <w:left w:w="28" w:type="dxa"/>
          <w:bottom w:w="28" w:type="dxa"/>
          <w:right w:w="28" w:type="dxa"/>
        </w:tblCellMar>
      </w:tblPr>
      <w:tblGrid>
        <w:gridCol w:w="3413"/>
        <w:gridCol w:w="154"/>
      </w:tblGrid>
      <w:tr>
        <w:trPr/>
        <w:tc>
          <w:tcPr>
            <w:tcW w:w="3567"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413" w:type="dxa"/>
            <w:tcBorders/>
            <w:vAlign w:val="center"/>
          </w:tcPr>
          <w:p>
            <w:pPr>
              <w:pStyle w:val="TableContents"/>
              <w:bidi w:val="0"/>
              <w:spacing w:before="0" w:after="283"/>
              <w:jc w:val="left"/>
              <w:rPr>
                <w:b/>
              </w:rPr>
            </w:pPr>
            <w:r>
              <w:rPr>
                <w:b/>
              </w:rPr>
              <w:t xml:space="preserve">S-8 </w:t>
            </w:r>
          </w:p>
        </w:tc>
        <w:tc>
          <w:tcPr>
            <w:tcW w:w="154" w:type="dxa"/>
            <w:tcBorders/>
          </w:tcPr>
          <w:p>
            <w:pPr>
              <w:pStyle w:val="TableContents"/>
              <w:bidi w:val="0"/>
              <w:spacing w:before="0" w:after="283"/>
              <w:jc w:val="left"/>
              <w:rPr>
                <w:sz w:val="4"/>
                <w:szCs w:val="4"/>
              </w:rPr>
            </w:pPr>
            <w:r>
              <w:rPr>
                <w:sz w:val="4"/>
                <w:szCs w:val="4"/>
              </w:rPr>
            </w:r>
          </w:p>
        </w:tc>
      </w:tr>
      <w:tr>
        <w:trPr/>
        <w:tc>
          <w:tcPr>
            <w:tcW w:w="3413" w:type="dxa"/>
            <w:tcBorders/>
            <w:vAlign w:val="center"/>
          </w:tcPr>
          <w:p>
            <w:pPr>
              <w:pStyle w:val="TableContents"/>
              <w:bidi w:val="0"/>
              <w:spacing w:before="0" w:after="283"/>
              <w:jc w:val="left"/>
              <w:rPr>
                <w:b/>
              </w:rPr>
            </w:pPr>
            <w:r>
              <w:rPr>
                <w:b/>
              </w:rPr>
              <w:t xml:space="preserve">Carlyle Group Inc. </w:t>
            </w:r>
          </w:p>
        </w:tc>
        <w:tc>
          <w:tcPr>
            <w:tcW w:w="154" w:type="dxa"/>
            <w:tcBorders/>
          </w:tcPr>
          <w:p>
            <w:pPr>
              <w:pStyle w:val="TableContents"/>
              <w:bidi w:val="0"/>
              <w:spacing w:before="0" w:after="283"/>
              <w:jc w:val="left"/>
              <w:rPr>
                <w:sz w:val="4"/>
                <w:szCs w:val="4"/>
              </w:rPr>
            </w:pPr>
            <w:r>
              <w:rPr>
                <w:sz w:val="4"/>
                <w:szCs w:val="4"/>
              </w:rPr>
            </w:r>
          </w:p>
        </w:tc>
      </w:tr>
    </w:tbl>
    <w:tbl>
      <w:tblPr>
        <w:tblW w:w="3946" w:type="dxa"/>
        <w:jc w:val="left"/>
        <w:tblInd w:w="0" w:type="dxa"/>
        <w:tblLayout w:type="fixed"/>
        <w:tblCellMar>
          <w:top w:w="28" w:type="dxa"/>
          <w:left w:w="28" w:type="dxa"/>
          <w:bottom w:w="28" w:type="dxa"/>
          <w:right w:w="28" w:type="dxa"/>
        </w:tblCellMar>
      </w:tblPr>
      <w:tblGrid>
        <w:gridCol w:w="3946"/>
      </w:tblGrid>
      <w:tr>
        <w:trPr/>
        <w:tc>
          <w:tcPr>
            <w:tcW w:w="3946" w:type="dxa"/>
            <w:tcBorders/>
            <w:vAlign w:val="center"/>
          </w:tcPr>
          <w:p>
            <w:pPr>
              <w:pStyle w:val="TableHeading"/>
              <w:bidi w:val="0"/>
              <w:spacing w:before="0" w:after="0"/>
              <w:ind w:left="0" w:right="0" w:hanging="0"/>
              <w:jc w:val="center"/>
              <w:rPr/>
            </w:pPr>
            <w:r>
              <w:rPr>
                <w:b/>
              </w:rPr>
              <w:t>Table 1: Newly Registered Securities</w:t>
            </w:r>
            <w:r>
              <w:rPr/>
              <w:t xml:space="preserve"> </w:t>
            </w:r>
          </w:p>
        </w:tc>
      </w:tr>
    </w:tbl>
    <w:tbl>
      <w:tblPr>
        <w:tblW w:w="10299" w:type="dxa"/>
        <w:jc w:val="left"/>
        <w:tblInd w:w="0" w:type="dxa"/>
        <w:tblLayout w:type="fixed"/>
        <w:tblCellMar>
          <w:top w:w="28" w:type="dxa"/>
          <w:left w:w="28" w:type="dxa"/>
          <w:bottom w:w="28" w:type="dxa"/>
          <w:right w:w="28" w:type="dxa"/>
        </w:tblCellMar>
      </w:tblPr>
      <w:tblGrid>
        <w:gridCol w:w="241"/>
        <w:gridCol w:w="946"/>
        <w:gridCol w:w="991"/>
        <w:gridCol w:w="1276"/>
        <w:gridCol w:w="1186"/>
        <w:gridCol w:w="1156"/>
        <w:gridCol w:w="1966"/>
        <w:gridCol w:w="1126"/>
        <w:gridCol w:w="1411"/>
      </w:tblGrid>
      <w:tr>
        <w:trPr/>
        <w:tc>
          <w:tcPr>
            <w:tcW w:w="241"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91"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411"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r>
      <w:tr>
        <w:trPr/>
        <w:tc>
          <w:tcPr>
            <w:tcW w:w="241"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Equity </w:t>
            </w:r>
          </w:p>
        </w:tc>
        <w:tc>
          <w:tcPr>
            <w:tcW w:w="991" w:type="dxa"/>
            <w:tcBorders/>
            <w:shd w:fill="E7E7E2" w:val="clear"/>
            <w:vAlign w:val="center"/>
          </w:tcPr>
          <w:p>
            <w:pPr>
              <w:pStyle w:val="TableContents"/>
              <w:bidi w:val="0"/>
              <w:spacing w:before="0" w:after="283"/>
              <w:jc w:val="left"/>
              <w:rPr/>
            </w:pPr>
            <w:r>
              <w:rPr/>
              <w:t xml:space="preserve">Common Stock </w:t>
            </w:r>
          </w:p>
        </w:tc>
        <w:tc>
          <w:tcPr>
            <w:tcW w:w="1276" w:type="dxa"/>
            <w:tcBorders/>
            <w:shd w:fill="E7E7E2" w:val="clear"/>
            <w:vAlign w:val="center"/>
          </w:tcPr>
          <w:p>
            <w:pPr>
              <w:pStyle w:val="TableContents"/>
              <w:bidi w:val="0"/>
              <w:spacing w:before="0" w:after="283"/>
              <w:jc w:val="center"/>
              <w:rPr/>
            </w:pPr>
            <w:r>
              <w:rPr/>
              <w:t xml:space="preserve">Other </w:t>
            </w:r>
          </w:p>
        </w:tc>
        <w:tc>
          <w:tcPr>
            <w:tcW w:w="1186" w:type="dxa"/>
            <w:tcBorders/>
            <w:shd w:fill="E7E7E2" w:val="clear"/>
            <w:vAlign w:val="center"/>
          </w:tcPr>
          <w:p>
            <w:pPr>
              <w:pStyle w:val="TableContents"/>
              <w:bidi w:val="0"/>
              <w:spacing w:before="0" w:after="283"/>
              <w:jc w:val="right"/>
              <w:rPr/>
            </w:pPr>
            <w:r>
              <w:rPr/>
              <w:t xml:space="preserve">38,000,000 </w:t>
            </w:r>
          </w:p>
        </w:tc>
        <w:tc>
          <w:tcPr>
            <w:tcW w:w="1156" w:type="dxa"/>
            <w:tcBorders/>
            <w:shd w:fill="E7E7E2" w:val="clear"/>
            <w:vAlign w:val="center"/>
          </w:tcPr>
          <w:p>
            <w:pPr>
              <w:pStyle w:val="TableContents"/>
              <w:bidi w:val="0"/>
              <w:spacing w:before="0" w:after="283"/>
              <w:jc w:val="right"/>
              <w:rPr/>
            </w:pPr>
            <w:r>
              <w:rPr/>
              <w:t xml:space="preserve">$ 47.74 </w:t>
            </w:r>
          </w:p>
        </w:tc>
        <w:tc>
          <w:tcPr>
            <w:tcW w:w="1966" w:type="dxa"/>
            <w:tcBorders/>
            <w:shd w:fill="E7E7E2" w:val="clear"/>
            <w:vAlign w:val="center"/>
          </w:tcPr>
          <w:p>
            <w:pPr>
              <w:pStyle w:val="TableContents"/>
              <w:bidi w:val="0"/>
              <w:spacing w:before="0" w:after="283"/>
              <w:jc w:val="right"/>
              <w:rPr/>
            </w:pPr>
            <w:r>
              <w:rPr/>
              <w:t xml:space="preserve">$ 1,814,120,000.00 </w:t>
            </w:r>
          </w:p>
        </w:tc>
        <w:tc>
          <w:tcPr>
            <w:tcW w:w="1126" w:type="dxa"/>
            <w:tcBorders/>
            <w:shd w:fill="E7E7E2" w:val="clear"/>
            <w:vAlign w:val="center"/>
          </w:tcPr>
          <w:p>
            <w:pPr>
              <w:pStyle w:val="TableContents"/>
              <w:bidi w:val="0"/>
              <w:spacing w:before="0" w:after="283"/>
              <w:jc w:val="right"/>
              <w:rPr/>
            </w:pPr>
            <w:r>
              <w:rPr/>
              <w:t xml:space="preserve">0.0001381 </w:t>
            </w:r>
          </w:p>
        </w:tc>
        <w:tc>
          <w:tcPr>
            <w:tcW w:w="1411" w:type="dxa"/>
            <w:tcBorders/>
            <w:shd w:fill="E7E7E2" w:val="clear"/>
            <w:vAlign w:val="center"/>
          </w:tcPr>
          <w:p>
            <w:pPr>
              <w:pStyle w:val="TableContents"/>
              <w:bidi w:val="0"/>
              <w:spacing w:before="0" w:after="283"/>
              <w:jc w:val="right"/>
              <w:rPr/>
            </w:pPr>
            <w:r>
              <w:rPr/>
              <w:t xml:space="preserve">$ 250,529.97 </w:t>
            </w:r>
          </w:p>
        </w:tc>
      </w:tr>
      <w:tr>
        <w:trPr/>
        <w:tc>
          <w:tcPr>
            <w:tcW w:w="4640" w:type="dxa"/>
            <w:gridSpan w:val="5"/>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5" w:name="MaxAggtOfferingPrice"/>
            <w:bookmarkEnd w:id="5"/>
            <w:r>
              <w:rPr/>
              <w:t xml:space="preserve">$ 1,814,120,000.00 </w:t>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6" w:name="TotalFeeAmt"/>
            <w:bookmarkEnd w:id="6"/>
            <w:r>
              <w:rPr/>
              <w:t xml:space="preserve">$ 250,529.97 </w:t>
            </w:r>
          </w:p>
        </w:tc>
      </w:tr>
      <w:tr>
        <w:trPr/>
        <w:tc>
          <w:tcPr>
            <w:tcW w:w="4640" w:type="dxa"/>
            <w:gridSpan w:val="5"/>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7" w:name="TotalOffsetAmt"/>
            <w:bookmarkEnd w:id="7"/>
            <w:r>
              <w:rPr/>
              <w:t xml:space="preserve">$ 0.00 </w:t>
            </w:r>
          </w:p>
        </w:tc>
      </w:tr>
      <w:tr>
        <w:trPr/>
        <w:tc>
          <w:tcPr>
            <w:tcW w:w="4640" w:type="dxa"/>
            <w:gridSpan w:val="5"/>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411" w:type="dxa"/>
            <w:tcBorders/>
            <w:vAlign w:val="center"/>
          </w:tcPr>
          <w:p>
            <w:pPr>
              <w:pStyle w:val="TableContents"/>
              <w:bidi w:val="0"/>
              <w:spacing w:before="0" w:after="0"/>
              <w:ind w:left="0" w:right="0" w:hanging="0"/>
              <w:jc w:val="right"/>
              <w:rPr/>
            </w:pPr>
            <w:bookmarkStart w:id="8" w:name="NetFeeAmt"/>
            <w:bookmarkEnd w:id="8"/>
            <w:r>
              <w:rPr/>
              <w:t xml:space="preserve">$ 250,529.97 </w:t>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03"/>
        <w:gridCol w:w="1297"/>
        <w:gridCol w:w="8705"/>
      </w:tblGrid>
      <w:tr>
        <w:trPr/>
        <w:tc>
          <w:tcPr>
            <w:tcW w:w="203"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10002" w:type="dxa"/>
            <w:gridSpan w:val="2"/>
            <w:tcBorders/>
            <w:vAlign w:val="center"/>
          </w:tcPr>
          <w:p>
            <w:pPr>
              <w:pStyle w:val="TableContents"/>
              <w:bidi w:val="0"/>
              <w:spacing w:before="0" w:after="283"/>
              <w:jc w:val="left"/>
              <w:rPr/>
            </w:pPr>
            <w:r>
              <w:rPr/>
              <w:t xml:space="preserve">(a) Covers common stock, par value $0.01 per share, of The Carlyle Group Inc. ("Common Stock") under The Carlyle Group Inc. Amended and Restated 2012 Equity Incentive Plan (the "Plan") and, pursuant to Rule 416(a) under the Securities Act of 1933, as amended, an indeterminate number of additional shares of Common Stock that may be offered and issued under the Plan to prevent dilution resulting from stock splits, stock distributions or similar transactions. (b) Calculated pursuant to Rule 457(h)(1) and Rule 457(c) under the Securities Act based on a price of $47.74 per share of Common Stock, which is the average of the high and low price per share of Common Stock as reported by the Nasdaq Global Select Market on August 3, 2026. </w:t>
            </w:r>
          </w:p>
        </w:tc>
      </w:tr>
      <w:tr>
        <w:trPr/>
        <w:tc>
          <w:tcPr>
            <w:tcW w:w="1500" w:type="dxa"/>
            <w:gridSpan w:val="2"/>
            <w:tcBorders/>
            <w:vAlign w:val="center"/>
          </w:tcPr>
          <w:p>
            <w:pPr>
              <w:pStyle w:val="HorizontalLine"/>
              <w:pBdr>
                <w:bottom w:val="double" w:sz="2" w:space="0" w:color="808080"/>
              </w:pBdr>
              <w:bidi w:val="0"/>
              <w:spacing w:before="0" w:after="283"/>
              <w:jc w:val="left"/>
              <w:rPr/>
            </w:pPr>
            <w:r>
              <w:rPr/>
            </w:r>
          </w:p>
        </w:tc>
        <w:tc>
          <w:tcPr>
            <w:tcW w:w="8705"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August 10, 2026</w:t>
      </w:r>
      <w:r>
        <mc:AlternateContent>
          <mc:Choice Requires="wps">
            <w:drawing>
              <wp:anchor behindDoc="0" distT="0" distB="0" distL="0" distR="0" simplePos="0" locked="0" layoutInCell="1" allowOverlap="1" relativeHeight="132">
                <wp:simplePos x="0" y="0"/>
                <wp:positionH relativeFrom="page">
                  <wp:posOffset>971550</wp:posOffset>
                </wp:positionH>
                <wp:positionV relativeFrom="line">
                  <wp:posOffset>635</wp:posOffset>
                </wp:positionV>
                <wp:extent cx="5829300" cy="664210"/>
                <wp:effectExtent l="0" t="0" r="0" b="0"/>
                <wp:wrapNone/>
                <wp:docPr id="23" name="Frame131"/>
                <a:graphic xmlns:a="http://schemas.openxmlformats.org/drawingml/2006/main">
                  <a:graphicData uri="http://schemas.microsoft.com/office/word/2010/wordprocessingShape">
                    <wps:wsp>
                      <wps:cNvSpPr txBox="1"/>
                      <wps:spPr>
                        <a:xfrm>
                          <a:off x="0" y="0"/>
                          <a:ext cx="5829300" cy="664210"/>
                        </a:xfrm>
                        <a:prstGeom prst="rect"/>
                        <a:solidFill>
                          <a:srgbClr val="FFFFFF"/>
                        </a:solidFill>
                      </wps:spPr>
                      <wps:txbx>
                        <w:txbxContent>
                          <w:tbl>
                            <w:tblPr>
                              <w:tblW w:w="10100" w:type="dxa"/>
                              <w:jc w:val="left"/>
                              <w:tblInd w:w="0" w:type="dxa"/>
                              <w:tblLayout w:type="fixed"/>
                              <w:tblCellMar>
                                <w:top w:w="28" w:type="dxa"/>
                                <w:left w:w="28" w:type="dxa"/>
                                <w:bottom w:w="28" w:type="dxa"/>
                                <w:right w:w="28" w:type="dxa"/>
                              </w:tblCellMar>
                            </w:tblPr>
                            <w:tblGrid>
                              <w:gridCol w:w="866"/>
                              <w:gridCol w:w="1031"/>
                              <w:gridCol w:w="1091"/>
                              <w:gridCol w:w="986"/>
                              <w:gridCol w:w="911"/>
                              <w:gridCol w:w="1181"/>
                              <w:gridCol w:w="971"/>
                              <w:gridCol w:w="1016"/>
                              <w:gridCol w:w="671"/>
                              <w:gridCol w:w="1376"/>
                            </w:tblGrid>
                            <w:tr>
                              <w:trPr/>
                              <w:tc>
                                <w:tcPr>
                                  <w:tcW w:w="86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459pt;height:52.3pt;mso-wrap-distance-left:0pt;mso-wrap-distance-right:0pt;mso-wrap-distance-top:0pt;mso-wrap-distance-bottom:0pt;margin-top:0pt;mso-position-vertical:top;mso-position-vertical-relative:text;margin-left:76.5pt;mso-position-horizontal-relative:page">
                <v:textbox>
                  <w:txbxContent>
                    <w:tbl>
                      <w:tblPr>
                        <w:tblW w:w="10100" w:type="dxa"/>
                        <w:jc w:val="left"/>
                        <w:tblInd w:w="0" w:type="dxa"/>
                        <w:tblLayout w:type="fixed"/>
                        <w:tblCellMar>
                          <w:top w:w="28" w:type="dxa"/>
                          <w:left w:w="28" w:type="dxa"/>
                          <w:bottom w:w="28" w:type="dxa"/>
                          <w:right w:w="28" w:type="dxa"/>
                        </w:tblCellMar>
                      </w:tblPr>
                      <w:tblGrid>
                        <w:gridCol w:w="866"/>
                        <w:gridCol w:w="1031"/>
                        <w:gridCol w:w="1091"/>
                        <w:gridCol w:w="986"/>
                        <w:gridCol w:w="911"/>
                        <w:gridCol w:w="1181"/>
                        <w:gridCol w:w="971"/>
                        <w:gridCol w:w="1016"/>
                        <w:gridCol w:w="671"/>
                        <w:gridCol w:w="1376"/>
                      </w:tblGrid>
                      <w:tr>
                        <w:trPr/>
                        <w:tc>
                          <w:tcPr>
                            <w:tcW w:w="86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r>
                        <w:trPr/>
                        <w:tc>
                          <w:tcPr>
                            <w:tcW w:w="86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c>
                          <w:tcPr>
                            <w:tcW w:w="1091" w:type="dxa"/>
                            <w:tcBorders/>
                            <w:vAlign w:val="center"/>
                          </w:tcPr>
                          <w:p>
                            <w:pPr>
                              <w:pStyle w:val="TableContents"/>
                              <w:bidi w:val="0"/>
                              <w:spacing w:before="0" w:after="283"/>
                              <w:jc w:val="left"/>
                              <w:rPr>
                                <w:sz w:val="4"/>
                                <w:szCs w:val="4"/>
                              </w:rPr>
                            </w:pPr>
                            <w:r>
                              <w:rPr>
                                <w:sz w:val="4"/>
                                <w:szCs w:val="4"/>
                              </w:rPr>
                            </w:r>
                          </w:p>
                        </w:tc>
                        <w:tc>
                          <w:tcPr>
                            <w:tcW w:w="986"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sz w:val="4"/>
                                <w:szCs w:val="4"/>
                              </w:rPr>
                            </w:pPr>
                            <w:r>
                              <w:rPr>
                                <w:sz w:val="4"/>
                                <w:szCs w:val="4"/>
                              </w:rPr>
                            </w:r>
                          </w:p>
                        </w:tc>
                        <w:tc>
                          <w:tcPr>
                            <w:tcW w:w="971" w:type="dxa"/>
                            <w:tcBorders/>
                            <w:vAlign w:val="center"/>
                          </w:tcPr>
                          <w:p>
                            <w:pPr>
                              <w:pStyle w:val="TableContents"/>
                              <w:bidi w:val="0"/>
                              <w:spacing w:before="0" w:after="283"/>
                              <w:jc w:val="left"/>
                              <w:rPr>
                                <w:sz w:val="4"/>
                                <w:szCs w:val="4"/>
                              </w:rPr>
                            </w:pPr>
                            <w:r>
                              <w:rPr>
                                <w:sz w:val="4"/>
                                <w:szCs w:val="4"/>
                              </w:rPr>
                            </w:r>
                          </w:p>
                        </w:tc>
                        <w:tc>
                          <w:tcPr>
                            <w:tcW w:w="1016"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37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43">
                <wp:simplePos x="0" y="0"/>
                <wp:positionH relativeFrom="page">
                  <wp:posOffset>457200</wp:posOffset>
                </wp:positionH>
                <wp:positionV relativeFrom="line">
                  <wp:posOffset>635</wp:posOffset>
                </wp:positionV>
                <wp:extent cx="6858000" cy="1550035"/>
                <wp:effectExtent l="0" t="0" r="0" b="0"/>
                <wp:wrapNone/>
                <wp:docPr id="24" name="Frame142"/>
                <a:graphic xmlns:a="http://schemas.openxmlformats.org/drawingml/2006/main">
                  <a:graphicData uri="http://schemas.microsoft.com/office/word/2010/wordprocessingShape">
                    <wps:wsp>
                      <wps:cNvSpPr txBox="1"/>
                      <wps:spPr>
                        <a:xfrm>
                          <a:off x="0" y="0"/>
                          <a:ext cx="6858000" cy="1550035"/>
                        </a:xfrm>
                        <a:prstGeom prst="rect"/>
                        <a:solidFill>
                          <a:srgbClr val="FFFFFF"/>
                        </a:solidFill>
                      </wps:spPr>
                      <wps:txbx>
                        <w:txbxContent>
                          <w:tbl>
                            <w:tblPr>
                              <w:tblW w:w="4904" w:type="dxa"/>
                              <w:jc w:val="left"/>
                              <w:tblInd w:w="0" w:type="dxa"/>
                              <w:tblLayout w:type="fixed"/>
                              <w:tblCellMar>
                                <w:top w:w="28" w:type="dxa"/>
                                <w:left w:w="28" w:type="dxa"/>
                                <w:bottom w:w="28" w:type="dxa"/>
                                <w:right w:w="28" w:type="dxa"/>
                              </w:tblCellMar>
                            </w:tblPr>
                            <w:tblGrid>
                              <w:gridCol w:w="153"/>
                              <w:gridCol w:w="134"/>
                              <w:gridCol w:w="4617"/>
                            </w:tblGrid>
                            <w:tr>
                              <w:trPr/>
                              <w:tc>
                                <w:tcPr>
                                  <w:tcW w:w="1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r>
                            <w:tr>
                              <w:trPr/>
                              <w:tc>
                                <w:tcPr>
                                  <w:tcW w:w="1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lineRule="atLeast" w:line="249" w:before="0" w:after="0"/>
                                    <w:jc w:val="left"/>
                                    <w:rPr>
                                      <w:rFonts w:ascii="Georgia;serif" w:hAnsi="Georgia;serif"/>
                                      <w:b w:val="false"/>
                                      <w:i w:val="false"/>
                                      <w:caps w:val="false"/>
                                      <w:smallCaps w:val="false"/>
                                      <w:strike w:val="false"/>
                                      <w:dstrike w:val="false"/>
                                      <w:color w:val="493728"/>
                                      <w:sz w:val="33"/>
                                      <w:u w:val="none"/>
                                      <w:effect w:val="none"/>
                                    </w:rPr>
                                  </w:pPr>
                                  <w:r>
                                    <w:rPr>
                                      <w:rFonts w:ascii="Georgia;serif" w:hAnsi="Georgia;serif"/>
                                      <w:b w:val="false"/>
                                      <w:i w:val="false"/>
                                      <w:caps w:val="false"/>
                                      <w:smallCaps w:val="false"/>
                                      <w:strike w:val="false"/>
                                      <w:dstrike w:val="false"/>
                                      <w:color w:val="493728"/>
                                      <w:sz w:val="33"/>
                                      <w:u w:val="none"/>
                                      <w:effect w:val="none"/>
                                    </w:rPr>
                                    <w:t>Simpson Thacher &amp; Bartlett LLP</w:t>
                                  </w:r>
                                </w:p>
                              </w:tc>
                            </w:tr>
                            <w:tr>
                              <w:trPr/>
                              <w:tc>
                                <w:tcPr>
                                  <w:tcW w:w="4904" w:type="dxa"/>
                                  <w:gridSpan w:val="3"/>
                                  <w:tcBorders/>
                                  <w:vAlign w:val="center"/>
                                </w:tcPr>
                                <w:p>
                                  <w:pPr>
                                    <w:pStyle w:val="TableContents"/>
                                    <w:bidi w:val="0"/>
                                    <w:spacing w:lineRule="atLeast" w:line="142" w:before="0" w:after="0"/>
                                    <w:jc w:val="left"/>
                                    <w:rPr>
                                      <w:rFonts w:ascii="Georgia;serif" w:hAnsi="Georgia;serif"/>
                                      <w:b w:val="false"/>
                                      <w:i w:val="false"/>
                                      <w:caps w:val="false"/>
                                      <w:smallCaps w:val="false"/>
                                      <w:sz w:val="15"/>
                                    </w:rPr>
                                  </w:pPr>
                                  <w:r>
                                    <w:rPr>
                                      <w:rFonts w:ascii="Georgia;serif" w:hAnsi="Georgia;serif"/>
                                      <w:b w:val="false"/>
                                      <w:i w:val="false"/>
                                      <w:caps w:val="false"/>
                                      <w:smallCaps w:val="false"/>
                                      <w:sz w:val="15"/>
                                    </w:rPr>
                                    <w:t>900 G STREET, NW</w:t>
                                  </w:r>
                                </w:p>
                                <w:p>
                                  <w:pPr>
                                    <w:pStyle w:val="TableContents"/>
                                    <w:bidi w:val="0"/>
                                    <w:spacing w:lineRule="atLeast" w:line="142" w:before="0" w:after="0"/>
                                    <w:jc w:val="left"/>
                                    <w:rPr>
                                      <w:rFonts w:ascii="Georgia;serif" w:hAnsi="Georgia;serif"/>
                                      <w:b w:val="false"/>
                                      <w:i w:val="false"/>
                                      <w:caps w:val="false"/>
                                      <w:smallCaps w:val="false"/>
                                      <w:sz w:val="15"/>
                                    </w:rPr>
                                  </w:pPr>
                                  <w:r>
                                    <w:rPr>
                                      <w:rFonts w:ascii="Georgia;serif" w:hAnsi="Georgia;serif"/>
                                      <w:b w:val="false"/>
                                      <w:i w:val="false"/>
                                      <w:caps w:val="false"/>
                                      <w:smallCaps w:val="false"/>
                                      <w:sz w:val="15"/>
                                    </w:rPr>
                                    <w:t>WASHINGTON, D.C. 20001</w:t>
                                  </w:r>
                                </w:p>
                                <w:p>
                                  <w:pPr>
                                    <w:pStyle w:val="TableContents"/>
                                    <w:bidi w:val="0"/>
                                    <w:spacing w:lineRule="atLeast" w:line="142" w:before="0" w:after="0"/>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________________</w:t>
                                  </w:r>
                                </w:p>
                              </w:tc>
                            </w:tr>
                            <w:tr>
                              <w:trPr/>
                              <w:tc>
                                <w:tcPr>
                                  <w:tcW w:w="4904" w:type="dxa"/>
                                  <w:gridSpan w:val="3"/>
                                  <w:tcBorders/>
                                  <w:vAlign w:val="center"/>
                                </w:tcPr>
                                <w:p>
                                  <w:pPr>
                                    <w:pStyle w:val="TableContents"/>
                                    <w:bidi w:val="0"/>
                                    <w:spacing w:lineRule="atLeast" w:line="142" w:before="0" w:after="0"/>
                                    <w:jc w:val="left"/>
                                    <w:rPr>
                                      <w:rFonts w:ascii="Georgia;serif" w:hAnsi="Georgia;serif"/>
                                      <w:b w:val="false"/>
                                      <w:i w:val="false"/>
                                      <w:caps w:val="false"/>
                                      <w:smallCaps w:val="false"/>
                                      <w:strike w:val="false"/>
                                      <w:dstrike w:val="false"/>
                                      <w:color w:val="65656A"/>
                                      <w:sz w:val="15"/>
                                      <w:u w:val="none"/>
                                      <w:effect w:val="none"/>
                                    </w:rPr>
                                  </w:pPr>
                                  <w:r>
                                    <w:rPr>
                                      <w:rFonts w:ascii="Georgia;serif" w:hAnsi="Georgia;serif"/>
                                      <w:b w:val="false"/>
                                      <w:i w:val="false"/>
                                      <w:caps w:val="false"/>
                                      <w:smallCaps w:val="false"/>
                                      <w:strike w:val="false"/>
                                      <w:dstrike w:val="false"/>
                                      <w:color w:val="65656A"/>
                                      <w:sz w:val="15"/>
                                      <w:u w:val="none"/>
                                      <w:effect w:val="none"/>
                                    </w:rPr>
                                    <w:t>TELEPHONE: +1-202-636-5500</w:t>
                                  </w:r>
                                </w:p>
                                <w:p>
                                  <w:pPr>
                                    <w:pStyle w:val="TableContents"/>
                                    <w:bidi w:val="0"/>
                                    <w:spacing w:lineRule="atLeast" w:line="142" w:before="0" w:after="0"/>
                                    <w:jc w:val="left"/>
                                    <w:rPr>
                                      <w:rFonts w:ascii="Georgia;serif" w:hAnsi="Georgia;serif"/>
                                      <w:b w:val="false"/>
                                      <w:i w:val="false"/>
                                      <w:caps w:val="false"/>
                                      <w:smallCaps w:val="false"/>
                                      <w:strike w:val="false"/>
                                      <w:dstrike w:val="false"/>
                                      <w:color w:val="65656A"/>
                                      <w:sz w:val="15"/>
                                      <w:u w:val="none"/>
                                      <w:effect w:val="none"/>
                                    </w:rPr>
                                  </w:pPr>
                                  <w:r>
                                    <w:rPr>
                                      <w:rFonts w:ascii="Georgia;serif" w:hAnsi="Georgia;serif"/>
                                      <w:b w:val="false"/>
                                      <w:i w:val="false"/>
                                      <w:caps w:val="false"/>
                                      <w:smallCaps w:val="false"/>
                                      <w:strike w:val="false"/>
                                      <w:dstrike w:val="false"/>
                                      <w:color w:val="65656A"/>
                                      <w:sz w:val="15"/>
                                      <w:u w:val="none"/>
                                      <w:effect w:val="none"/>
                                    </w:rPr>
                                    <w:t>FACSIMILE: +1-202-636-5502</w:t>
                                  </w:r>
                                </w:p>
                              </w:tc>
                            </w:tr>
                          </w:tbl>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40pt;height:122.05pt;mso-wrap-distance-left:0pt;mso-wrap-distance-right:0pt;mso-wrap-distance-top:0pt;mso-wrap-distance-bottom:0pt;margin-top:0pt;mso-position-vertical:top;mso-position-vertical-relative:text;margin-left:36pt;mso-position-horizontal-relative:page">
                <v:textbox>
                  <w:txbxContent>
                    <w:tbl>
                      <w:tblPr>
                        <w:tblW w:w="4904" w:type="dxa"/>
                        <w:jc w:val="left"/>
                        <w:tblInd w:w="0" w:type="dxa"/>
                        <w:tblLayout w:type="fixed"/>
                        <w:tblCellMar>
                          <w:top w:w="28" w:type="dxa"/>
                          <w:left w:w="28" w:type="dxa"/>
                          <w:bottom w:w="28" w:type="dxa"/>
                          <w:right w:w="28" w:type="dxa"/>
                        </w:tblCellMar>
                      </w:tblPr>
                      <w:tblGrid>
                        <w:gridCol w:w="153"/>
                        <w:gridCol w:w="134"/>
                        <w:gridCol w:w="4617"/>
                      </w:tblGrid>
                      <w:tr>
                        <w:trPr/>
                        <w:tc>
                          <w:tcPr>
                            <w:tcW w:w="1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r>
                      <w:tr>
                        <w:trPr/>
                        <w:tc>
                          <w:tcPr>
                            <w:tcW w:w="153"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4617" w:type="dxa"/>
                            <w:tcBorders/>
                            <w:vAlign w:val="center"/>
                          </w:tcPr>
                          <w:p>
                            <w:pPr>
                              <w:pStyle w:val="TableContents"/>
                              <w:bidi w:val="0"/>
                              <w:spacing w:before="0" w:after="283"/>
                              <w:jc w:val="left"/>
                              <w:rPr>
                                <w:sz w:val="4"/>
                                <w:szCs w:val="4"/>
                              </w:rPr>
                            </w:pPr>
                            <w:r>
                              <w:rPr>
                                <w:sz w:val="4"/>
                                <w:szCs w:val="4"/>
                              </w:rPr>
                            </w:r>
                          </w:p>
                        </w:tc>
                      </w:tr>
                      <w:tr>
                        <w:trPr/>
                        <w:tc>
                          <w:tcPr>
                            <w:tcW w:w="4904" w:type="dxa"/>
                            <w:gridSpan w:val="3"/>
                            <w:tcBorders/>
                            <w:vAlign w:val="center"/>
                          </w:tcPr>
                          <w:p>
                            <w:pPr>
                              <w:pStyle w:val="TableContents"/>
                              <w:bidi w:val="0"/>
                              <w:spacing w:lineRule="atLeast" w:line="249" w:before="0" w:after="0"/>
                              <w:jc w:val="left"/>
                              <w:rPr>
                                <w:rFonts w:ascii="Georgia;serif" w:hAnsi="Georgia;serif"/>
                                <w:b w:val="false"/>
                                <w:i w:val="false"/>
                                <w:caps w:val="false"/>
                                <w:smallCaps w:val="false"/>
                                <w:strike w:val="false"/>
                                <w:dstrike w:val="false"/>
                                <w:color w:val="493728"/>
                                <w:sz w:val="33"/>
                                <w:u w:val="none"/>
                                <w:effect w:val="none"/>
                              </w:rPr>
                            </w:pPr>
                            <w:r>
                              <w:rPr>
                                <w:rFonts w:ascii="Georgia;serif" w:hAnsi="Georgia;serif"/>
                                <w:b w:val="false"/>
                                <w:i w:val="false"/>
                                <w:caps w:val="false"/>
                                <w:smallCaps w:val="false"/>
                                <w:strike w:val="false"/>
                                <w:dstrike w:val="false"/>
                                <w:color w:val="493728"/>
                                <w:sz w:val="33"/>
                                <w:u w:val="none"/>
                                <w:effect w:val="none"/>
                              </w:rPr>
                              <w:t>Simpson Thacher &amp; Bartlett LLP</w:t>
                            </w:r>
                          </w:p>
                        </w:tc>
                      </w:tr>
                      <w:tr>
                        <w:trPr/>
                        <w:tc>
                          <w:tcPr>
                            <w:tcW w:w="4904" w:type="dxa"/>
                            <w:gridSpan w:val="3"/>
                            <w:tcBorders/>
                            <w:vAlign w:val="center"/>
                          </w:tcPr>
                          <w:p>
                            <w:pPr>
                              <w:pStyle w:val="TableContents"/>
                              <w:bidi w:val="0"/>
                              <w:spacing w:lineRule="atLeast" w:line="142" w:before="0" w:after="0"/>
                              <w:jc w:val="left"/>
                              <w:rPr>
                                <w:rFonts w:ascii="Georgia;serif" w:hAnsi="Georgia;serif"/>
                                <w:b w:val="false"/>
                                <w:i w:val="false"/>
                                <w:caps w:val="false"/>
                                <w:smallCaps w:val="false"/>
                                <w:sz w:val="15"/>
                              </w:rPr>
                            </w:pPr>
                            <w:r>
                              <w:rPr>
                                <w:rFonts w:ascii="Georgia;serif" w:hAnsi="Georgia;serif"/>
                                <w:b w:val="false"/>
                                <w:i w:val="false"/>
                                <w:caps w:val="false"/>
                                <w:smallCaps w:val="false"/>
                                <w:sz w:val="15"/>
                              </w:rPr>
                              <w:t>900 G STREET, NW</w:t>
                            </w:r>
                          </w:p>
                          <w:p>
                            <w:pPr>
                              <w:pStyle w:val="TableContents"/>
                              <w:bidi w:val="0"/>
                              <w:spacing w:lineRule="atLeast" w:line="142" w:before="0" w:after="0"/>
                              <w:jc w:val="left"/>
                              <w:rPr>
                                <w:rFonts w:ascii="Georgia;serif" w:hAnsi="Georgia;serif"/>
                                <w:b w:val="false"/>
                                <w:i w:val="false"/>
                                <w:caps w:val="false"/>
                                <w:smallCaps w:val="false"/>
                                <w:sz w:val="15"/>
                              </w:rPr>
                            </w:pPr>
                            <w:r>
                              <w:rPr>
                                <w:rFonts w:ascii="Georgia;serif" w:hAnsi="Georgia;serif"/>
                                <w:b w:val="false"/>
                                <w:i w:val="false"/>
                                <w:caps w:val="false"/>
                                <w:smallCaps w:val="false"/>
                                <w:sz w:val="15"/>
                              </w:rPr>
                              <w:t>WASHINGTON, D.C. 20001</w:t>
                            </w:r>
                          </w:p>
                          <w:p>
                            <w:pPr>
                              <w:pStyle w:val="TableContents"/>
                              <w:bidi w:val="0"/>
                              <w:spacing w:lineRule="atLeast" w:line="142" w:before="0" w:after="0"/>
                              <w:jc w:val="left"/>
                              <w:rPr>
                                <w:rFonts w:ascii="Times New Roman;serif" w:hAnsi="Times New Roman;serif"/>
                                <w:b w:val="false"/>
                                <w:i w:val="false"/>
                                <w:caps w:val="false"/>
                                <w:smallCaps w:val="false"/>
                                <w:sz w:val="15"/>
                              </w:rPr>
                            </w:pPr>
                            <w:r>
                              <w:rPr>
                                <w:rFonts w:ascii="Times New Roman;serif" w:hAnsi="Times New Roman;serif"/>
                                <w:b w:val="false"/>
                                <w:i w:val="false"/>
                                <w:caps w:val="false"/>
                                <w:smallCaps w:val="false"/>
                                <w:sz w:val="15"/>
                              </w:rPr>
                              <w:t>________________</w:t>
                            </w:r>
                          </w:p>
                        </w:tc>
                      </w:tr>
                      <w:tr>
                        <w:trPr/>
                        <w:tc>
                          <w:tcPr>
                            <w:tcW w:w="4904" w:type="dxa"/>
                            <w:gridSpan w:val="3"/>
                            <w:tcBorders/>
                            <w:vAlign w:val="center"/>
                          </w:tcPr>
                          <w:p>
                            <w:pPr>
                              <w:pStyle w:val="TableContents"/>
                              <w:bidi w:val="0"/>
                              <w:spacing w:lineRule="atLeast" w:line="142" w:before="0" w:after="0"/>
                              <w:jc w:val="left"/>
                              <w:rPr>
                                <w:rFonts w:ascii="Georgia;serif" w:hAnsi="Georgia;serif"/>
                                <w:b w:val="false"/>
                                <w:i w:val="false"/>
                                <w:caps w:val="false"/>
                                <w:smallCaps w:val="false"/>
                                <w:strike w:val="false"/>
                                <w:dstrike w:val="false"/>
                                <w:color w:val="65656A"/>
                                <w:sz w:val="15"/>
                                <w:u w:val="none"/>
                                <w:effect w:val="none"/>
                              </w:rPr>
                            </w:pPr>
                            <w:r>
                              <w:rPr>
                                <w:rFonts w:ascii="Georgia;serif" w:hAnsi="Georgia;serif"/>
                                <w:b w:val="false"/>
                                <w:i w:val="false"/>
                                <w:caps w:val="false"/>
                                <w:smallCaps w:val="false"/>
                                <w:strike w:val="false"/>
                                <w:dstrike w:val="false"/>
                                <w:color w:val="65656A"/>
                                <w:sz w:val="15"/>
                                <w:u w:val="none"/>
                                <w:effect w:val="none"/>
                              </w:rPr>
                              <w:t>TELEPHONE: +1-202-636-5500</w:t>
                            </w:r>
                          </w:p>
                          <w:p>
                            <w:pPr>
                              <w:pStyle w:val="TableContents"/>
                              <w:bidi w:val="0"/>
                              <w:spacing w:lineRule="atLeast" w:line="142" w:before="0" w:after="0"/>
                              <w:jc w:val="left"/>
                              <w:rPr>
                                <w:rFonts w:ascii="Georgia;serif" w:hAnsi="Georgia;serif"/>
                                <w:b w:val="false"/>
                                <w:i w:val="false"/>
                                <w:caps w:val="false"/>
                                <w:smallCaps w:val="false"/>
                                <w:strike w:val="false"/>
                                <w:dstrike w:val="false"/>
                                <w:color w:val="65656A"/>
                                <w:sz w:val="15"/>
                                <w:u w:val="none"/>
                                <w:effect w:val="none"/>
                              </w:rPr>
                            </w:pPr>
                            <w:r>
                              <w:rPr>
                                <w:rFonts w:ascii="Georgia;serif" w:hAnsi="Georgia;serif"/>
                                <w:b w:val="false"/>
                                <w:i w:val="false"/>
                                <w:caps w:val="false"/>
                                <w:smallCaps w:val="false"/>
                                <w:strike w:val="false"/>
                                <w:dstrike w:val="false"/>
                                <w:color w:val="65656A"/>
                                <w:sz w:val="15"/>
                                <w:u w:val="none"/>
                                <w:effect w:val="none"/>
                              </w:rPr>
                              <w:t>FACSIMILE: +1-202-636-5502</w:t>
                            </w:r>
                          </w:p>
                        </w:tc>
                      </w:tr>
                    </w:tbl>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485775" cy="90170"/>
                <wp:effectExtent l="0" t="0" r="0" b="0"/>
                <wp:wrapNone/>
                <wp:docPr id="25" name="Frame132"/>
                <a:graphic xmlns:a="http://schemas.openxmlformats.org/drawingml/2006/main">
                  <a:graphicData uri="http://schemas.microsoft.com/office/word/2010/wordprocessingShape">
                    <wps:wsp>
                      <wps:cNvSpPr txBox="1"/>
                      <wps:spPr>
                        <a:xfrm>
                          <a:off x="0" y="0"/>
                          <a:ext cx="48577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BEIJING</w:t>
                            </w:r>
                          </w:p>
                        </w:txbxContent>
                      </wps:txbx>
                      <wps:bodyPr anchor="t" lIns="0" tIns="0" rIns="0" bIns="0">
                        <a:noAutofit/>
                      </wps:bodyPr>
                    </wps:wsp>
                  </a:graphicData>
                </a:graphic>
              </wp:anchor>
            </w:drawing>
          </mc:Choice>
          <mc:Fallback>
            <w:pict>
              <v:rect style="position:absolute;rotation:-0;width:38.25pt;height:7.1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BEIJING</w:t>
                      </w:r>
                    </w:p>
                  </w:txbxContent>
                </v:textbox>
                <w10:wrap type="none"/>
              </v:rect>
            </w:pict>
          </mc:Fallback>
        </mc:AlternateContent>
      </w:r>
      <w:r>
        <mc:AlternateContent>
          <mc:Choice Requires="wps">
            <w:drawing>
              <wp:anchor behindDoc="0" distT="0" distB="0" distL="0" distR="0" simplePos="0" locked="0" layoutInCell="1" allowOverlap="1" relativeHeight="134">
                <wp:simplePos x="0" y="0"/>
                <wp:positionH relativeFrom="page">
                  <wp:posOffset>485775</wp:posOffset>
                </wp:positionH>
                <wp:positionV relativeFrom="line">
                  <wp:posOffset>635</wp:posOffset>
                </wp:positionV>
                <wp:extent cx="600075" cy="90170"/>
                <wp:effectExtent l="0" t="0" r="0" b="0"/>
                <wp:wrapNone/>
                <wp:docPr id="26" name="Frame133"/>
                <a:graphic xmlns:a="http://schemas.openxmlformats.org/drawingml/2006/main">
                  <a:graphicData uri="http://schemas.microsoft.com/office/word/2010/wordprocessingShape">
                    <wps:wsp>
                      <wps:cNvSpPr txBox="1"/>
                      <wps:spPr>
                        <a:xfrm>
                          <a:off x="0" y="0"/>
                          <a:ext cx="60007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BRUSSELS</w:t>
                            </w:r>
                          </w:p>
                        </w:txbxContent>
                      </wps:txbx>
                      <wps:bodyPr anchor="t" lIns="0" tIns="0" rIns="0" bIns="0">
                        <a:noAutofit/>
                      </wps:bodyPr>
                    </wps:wsp>
                  </a:graphicData>
                </a:graphic>
              </wp:anchor>
            </w:drawing>
          </mc:Choice>
          <mc:Fallback>
            <w:pict>
              <v:rect style="position:absolute;rotation:-0;width:47.25pt;height:7.1pt;mso-wrap-distance-left:0pt;mso-wrap-distance-right:0pt;mso-wrap-distance-top:0pt;mso-wrap-distance-bottom:0pt;margin-top:0pt;mso-position-vertical:top;mso-position-vertical-relative:text;margin-left:38.2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BRUSSELS</w:t>
                      </w:r>
                    </w:p>
                  </w:txbxContent>
                </v:textbox>
                <w10:wrap type="none"/>
              </v:rect>
            </w:pict>
          </mc:Fallback>
        </mc:AlternateContent>
      </w:r>
      <w:r>
        <mc:AlternateContent>
          <mc:Choice Requires="wps">
            <w:drawing>
              <wp:anchor behindDoc="0" distT="0" distB="0" distL="0" distR="0" simplePos="0" locked="0" layoutInCell="1" allowOverlap="1" relativeHeight="135">
                <wp:simplePos x="0" y="0"/>
                <wp:positionH relativeFrom="page">
                  <wp:posOffset>1085850</wp:posOffset>
                </wp:positionH>
                <wp:positionV relativeFrom="line">
                  <wp:posOffset>635</wp:posOffset>
                </wp:positionV>
                <wp:extent cx="638175" cy="90170"/>
                <wp:effectExtent l="0" t="0" r="0" b="0"/>
                <wp:wrapNone/>
                <wp:docPr id="27" name="Frame134"/>
                <a:graphic xmlns:a="http://schemas.openxmlformats.org/drawingml/2006/main">
                  <a:graphicData uri="http://schemas.microsoft.com/office/word/2010/wordprocessingShape">
                    <wps:wsp>
                      <wps:cNvSpPr txBox="1"/>
                      <wps:spPr>
                        <a:xfrm>
                          <a:off x="0" y="0"/>
                          <a:ext cx="63817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HONG KONG</w:t>
                            </w:r>
                          </w:p>
                        </w:txbxContent>
                      </wps:txbx>
                      <wps:bodyPr anchor="t" lIns="0" tIns="0" rIns="0" bIns="0">
                        <a:noAutofit/>
                      </wps:bodyPr>
                    </wps:wsp>
                  </a:graphicData>
                </a:graphic>
              </wp:anchor>
            </w:drawing>
          </mc:Choice>
          <mc:Fallback>
            <w:pict>
              <v:rect style="position:absolute;rotation:-0;width:50.25pt;height:7.1pt;mso-wrap-distance-left:0pt;mso-wrap-distance-right:0pt;mso-wrap-distance-top:0pt;mso-wrap-distance-bottom:0pt;margin-top:0pt;mso-position-vertical:top;mso-position-vertical-relative:text;margin-left:85.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HONG KONG</w:t>
                      </w:r>
                    </w:p>
                  </w:txbxContent>
                </v:textbox>
                <w10:wrap type="none"/>
              </v:rect>
            </w:pict>
          </mc:Fallback>
        </mc:AlternateContent>
      </w:r>
      <w:r>
        <mc:AlternateContent>
          <mc:Choice Requires="wps">
            <w:drawing>
              <wp:anchor behindDoc="0" distT="0" distB="0" distL="0" distR="0" simplePos="0" locked="0" layoutInCell="1" allowOverlap="1" relativeHeight="136">
                <wp:simplePos x="0" y="0"/>
                <wp:positionH relativeFrom="page">
                  <wp:posOffset>1724025</wp:posOffset>
                </wp:positionH>
                <wp:positionV relativeFrom="line">
                  <wp:posOffset>635</wp:posOffset>
                </wp:positionV>
                <wp:extent cx="571500" cy="90170"/>
                <wp:effectExtent l="0" t="0" r="0" b="0"/>
                <wp:wrapNone/>
                <wp:docPr id="28" name="Frame135"/>
                <a:graphic xmlns:a="http://schemas.openxmlformats.org/drawingml/2006/main">
                  <a:graphicData uri="http://schemas.microsoft.com/office/word/2010/wordprocessingShape">
                    <wps:wsp>
                      <wps:cNvSpPr txBox="1"/>
                      <wps:spPr>
                        <a:xfrm>
                          <a:off x="0" y="0"/>
                          <a:ext cx="571500"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HOUSTON</w:t>
                            </w:r>
                          </w:p>
                        </w:txbxContent>
                      </wps:txbx>
                      <wps:bodyPr anchor="t" lIns="0" tIns="0" rIns="0" bIns="0">
                        <a:noAutofit/>
                      </wps:bodyPr>
                    </wps:wsp>
                  </a:graphicData>
                </a:graphic>
              </wp:anchor>
            </w:drawing>
          </mc:Choice>
          <mc:Fallback>
            <w:pict>
              <v:rect style="position:absolute;rotation:-0;width:45pt;height:7.1pt;mso-wrap-distance-left:0pt;mso-wrap-distance-right:0pt;mso-wrap-distance-top:0pt;mso-wrap-distance-bottom:0pt;margin-top:0pt;mso-position-vertical:top;mso-position-vertical-relative:text;margin-left:135.7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HOUSTON</w:t>
                      </w:r>
                    </w:p>
                  </w:txbxContent>
                </v:textbox>
                <w10:wrap type="none"/>
              </v:rect>
            </w:pict>
          </mc:Fallback>
        </mc:AlternateContent>
      </w:r>
      <w:r>
        <mc:AlternateContent>
          <mc:Choice Requires="wps">
            <w:drawing>
              <wp:anchor behindDoc="0" distT="0" distB="0" distL="0" distR="0" simplePos="0" locked="0" layoutInCell="1" allowOverlap="1" relativeHeight="137">
                <wp:simplePos x="0" y="0"/>
                <wp:positionH relativeFrom="page">
                  <wp:posOffset>2295525</wp:posOffset>
                </wp:positionH>
                <wp:positionV relativeFrom="line">
                  <wp:posOffset>635</wp:posOffset>
                </wp:positionV>
                <wp:extent cx="523875" cy="90170"/>
                <wp:effectExtent l="0" t="0" r="0" b="0"/>
                <wp:wrapNone/>
                <wp:docPr id="29" name="Frame136"/>
                <a:graphic xmlns:a="http://schemas.openxmlformats.org/drawingml/2006/main">
                  <a:graphicData uri="http://schemas.microsoft.com/office/word/2010/wordprocessingShape">
                    <wps:wsp>
                      <wps:cNvSpPr txBox="1"/>
                      <wps:spPr>
                        <a:xfrm>
                          <a:off x="0" y="0"/>
                          <a:ext cx="52387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LONDON</w:t>
                            </w:r>
                          </w:p>
                        </w:txbxContent>
                      </wps:txbx>
                      <wps:bodyPr anchor="t" lIns="0" tIns="0" rIns="0" bIns="0">
                        <a:noAutofit/>
                      </wps:bodyPr>
                    </wps:wsp>
                  </a:graphicData>
                </a:graphic>
              </wp:anchor>
            </w:drawing>
          </mc:Choice>
          <mc:Fallback>
            <w:pict>
              <v:rect style="position:absolute;rotation:-0;width:41.25pt;height:7.1pt;mso-wrap-distance-left:0pt;mso-wrap-distance-right:0pt;mso-wrap-distance-top:0pt;mso-wrap-distance-bottom:0pt;margin-top:0pt;mso-position-vertical:top;mso-position-vertical-relative:text;margin-left:180.7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LONDON</w:t>
                      </w:r>
                    </w:p>
                  </w:txbxContent>
                </v:textbox>
                <w10:wrap type="none"/>
              </v:rect>
            </w:pict>
          </mc:Fallback>
        </mc:AlternateContent>
      </w:r>
      <w:r>
        <mc:AlternateContent>
          <mc:Choice Requires="wps">
            <w:drawing>
              <wp:anchor behindDoc="0" distT="0" distB="0" distL="0" distR="0" simplePos="0" locked="0" layoutInCell="1" allowOverlap="1" relativeHeight="138">
                <wp:simplePos x="0" y="0"/>
                <wp:positionH relativeFrom="page">
                  <wp:posOffset>2819400</wp:posOffset>
                </wp:positionH>
                <wp:positionV relativeFrom="line">
                  <wp:posOffset>635</wp:posOffset>
                </wp:positionV>
                <wp:extent cx="695325" cy="90170"/>
                <wp:effectExtent l="0" t="0" r="0" b="0"/>
                <wp:wrapNone/>
                <wp:docPr id="30" name="Frame137"/>
                <a:graphic xmlns:a="http://schemas.openxmlformats.org/drawingml/2006/main">
                  <a:graphicData uri="http://schemas.microsoft.com/office/word/2010/wordprocessingShape">
                    <wps:wsp>
                      <wps:cNvSpPr txBox="1"/>
                      <wps:spPr>
                        <a:xfrm>
                          <a:off x="0" y="0"/>
                          <a:ext cx="69532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LOS ANGELES</w:t>
                            </w:r>
                          </w:p>
                        </w:txbxContent>
                      </wps:txbx>
                      <wps:bodyPr anchor="t" lIns="0" tIns="0" rIns="0" bIns="0">
                        <a:noAutofit/>
                      </wps:bodyPr>
                    </wps:wsp>
                  </a:graphicData>
                </a:graphic>
              </wp:anchor>
            </w:drawing>
          </mc:Choice>
          <mc:Fallback>
            <w:pict>
              <v:rect style="position:absolute;rotation:-0;width:54.75pt;height:7.1pt;mso-wrap-distance-left:0pt;mso-wrap-distance-right:0pt;mso-wrap-distance-top:0pt;mso-wrap-distance-bottom:0pt;margin-top:0pt;mso-position-vertical:top;mso-position-vertical-relative:text;margin-left:222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LOS ANGELES</w:t>
                      </w:r>
                    </w:p>
                  </w:txbxContent>
                </v:textbox>
                <w10:wrap type="none"/>
              </v:rect>
            </w:pict>
          </mc:Fallback>
        </mc:AlternateContent>
      </w:r>
      <w:r>
        <mc:AlternateContent>
          <mc:Choice Requires="wps">
            <w:drawing>
              <wp:anchor behindDoc="0" distT="0" distB="0" distL="0" distR="0" simplePos="0" locked="0" layoutInCell="1" allowOverlap="1" relativeHeight="139">
                <wp:simplePos x="0" y="0"/>
                <wp:positionH relativeFrom="page">
                  <wp:posOffset>3514725</wp:posOffset>
                </wp:positionH>
                <wp:positionV relativeFrom="line">
                  <wp:posOffset>635</wp:posOffset>
                </wp:positionV>
                <wp:extent cx="561975" cy="90170"/>
                <wp:effectExtent l="0" t="0" r="0" b="0"/>
                <wp:wrapNone/>
                <wp:docPr id="31" name="Frame138"/>
                <a:graphic xmlns:a="http://schemas.openxmlformats.org/drawingml/2006/main">
                  <a:graphicData uri="http://schemas.microsoft.com/office/word/2010/wordprocessingShape">
                    <wps:wsp>
                      <wps:cNvSpPr txBox="1"/>
                      <wps:spPr>
                        <a:xfrm>
                          <a:off x="0" y="0"/>
                          <a:ext cx="56197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PALO ALTO</w:t>
                            </w:r>
                          </w:p>
                        </w:txbxContent>
                      </wps:txbx>
                      <wps:bodyPr anchor="t" lIns="0" tIns="0" rIns="0" bIns="0">
                        <a:noAutofit/>
                      </wps:bodyPr>
                    </wps:wsp>
                  </a:graphicData>
                </a:graphic>
              </wp:anchor>
            </w:drawing>
          </mc:Choice>
          <mc:Fallback>
            <w:pict>
              <v:rect style="position:absolute;rotation:-0;width:44.25pt;height:7.1pt;mso-wrap-distance-left:0pt;mso-wrap-distance-right:0pt;mso-wrap-distance-top:0pt;mso-wrap-distance-bottom:0pt;margin-top:0pt;mso-position-vertical:top;mso-position-vertical-relative:text;margin-left:276.7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PALO ALTO</w:t>
                      </w:r>
                    </w:p>
                  </w:txbxContent>
                </v:textbox>
                <w10:wrap type="none"/>
              </v:rect>
            </w:pict>
          </mc:Fallback>
        </mc:AlternateContent>
      </w:r>
      <w:r>
        <mc:AlternateContent>
          <mc:Choice Requires="wps">
            <w:drawing>
              <wp:anchor behindDoc="0" distT="0" distB="0" distL="0" distR="0" simplePos="0" locked="0" layoutInCell="1" allowOverlap="1" relativeHeight="140">
                <wp:simplePos x="0" y="0"/>
                <wp:positionH relativeFrom="page">
                  <wp:posOffset>4076700</wp:posOffset>
                </wp:positionH>
                <wp:positionV relativeFrom="line">
                  <wp:posOffset>635</wp:posOffset>
                </wp:positionV>
                <wp:extent cx="590550" cy="90170"/>
                <wp:effectExtent l="0" t="0" r="0" b="0"/>
                <wp:wrapNone/>
                <wp:docPr id="32" name="Frame139"/>
                <a:graphic xmlns:a="http://schemas.openxmlformats.org/drawingml/2006/main">
                  <a:graphicData uri="http://schemas.microsoft.com/office/word/2010/wordprocessingShape">
                    <wps:wsp>
                      <wps:cNvSpPr txBox="1"/>
                      <wps:spPr>
                        <a:xfrm>
                          <a:off x="0" y="0"/>
                          <a:ext cx="590550"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SÃO PAULO</w:t>
                            </w:r>
                          </w:p>
                        </w:txbxContent>
                      </wps:txbx>
                      <wps:bodyPr anchor="t" lIns="0" tIns="0" rIns="0" bIns="0">
                        <a:noAutofit/>
                      </wps:bodyPr>
                    </wps:wsp>
                  </a:graphicData>
                </a:graphic>
              </wp:anchor>
            </w:drawing>
          </mc:Choice>
          <mc:Fallback>
            <w:pict>
              <v:rect style="position:absolute;rotation:-0;width:46.5pt;height:7.1pt;mso-wrap-distance-left:0pt;mso-wrap-distance-right:0pt;mso-wrap-distance-top:0pt;mso-wrap-distance-bottom:0pt;margin-top:0pt;mso-position-vertical:top;mso-position-vertical-relative:text;margin-left:321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SÃO PAULO</w:t>
                      </w:r>
                    </w:p>
                  </w:txbxContent>
                </v:textbox>
                <w10:wrap type="none"/>
              </v:rect>
            </w:pict>
          </mc:Fallback>
        </mc:AlternateContent>
      </w:r>
      <w:r>
        <mc:AlternateContent>
          <mc:Choice Requires="wps">
            <w:drawing>
              <wp:anchor behindDoc="0" distT="0" distB="0" distL="0" distR="0" simplePos="0" locked="0" layoutInCell="1" allowOverlap="1" relativeHeight="141">
                <wp:simplePos x="0" y="0"/>
                <wp:positionH relativeFrom="page">
                  <wp:posOffset>4667250</wp:posOffset>
                </wp:positionH>
                <wp:positionV relativeFrom="line">
                  <wp:posOffset>635</wp:posOffset>
                </wp:positionV>
                <wp:extent cx="371475" cy="90170"/>
                <wp:effectExtent l="0" t="0" r="0" b="0"/>
                <wp:wrapNone/>
                <wp:docPr id="33" name="Frame140"/>
                <a:graphic xmlns:a="http://schemas.openxmlformats.org/drawingml/2006/main">
                  <a:graphicData uri="http://schemas.microsoft.com/office/word/2010/wordprocessingShape">
                    <wps:wsp>
                      <wps:cNvSpPr txBox="1"/>
                      <wps:spPr>
                        <a:xfrm>
                          <a:off x="0" y="0"/>
                          <a:ext cx="37147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TOKYO</w:t>
                            </w:r>
                          </w:p>
                        </w:txbxContent>
                      </wps:txbx>
                      <wps:bodyPr anchor="t" lIns="0" tIns="0" rIns="0" bIns="0">
                        <a:noAutofit/>
                      </wps:bodyPr>
                    </wps:wsp>
                  </a:graphicData>
                </a:graphic>
              </wp:anchor>
            </w:drawing>
          </mc:Choice>
          <mc:Fallback>
            <w:pict>
              <v:rect style="position:absolute;rotation:-0;width:29.25pt;height:7.1pt;mso-wrap-distance-left:0pt;mso-wrap-distance-right:0pt;mso-wrap-distance-top:0pt;mso-wrap-distance-bottom:0pt;margin-top:0pt;mso-position-vertical:top;mso-position-vertical-relative:text;margin-left:367.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TOKYO</w:t>
                      </w:r>
                    </w:p>
                  </w:txbxContent>
                </v:textbox>
                <w10:wrap type="none"/>
              </v:rect>
            </w:pict>
          </mc:Fallback>
        </mc:AlternateContent>
      </w:r>
      <w:r>
        <mc:AlternateContent>
          <mc:Choice Requires="wps">
            <w:drawing>
              <wp:anchor behindDoc="0" distT="0" distB="0" distL="0" distR="0" simplePos="0" locked="0" layoutInCell="1" allowOverlap="1" relativeHeight="142">
                <wp:simplePos x="0" y="0"/>
                <wp:positionH relativeFrom="page">
                  <wp:posOffset>5038725</wp:posOffset>
                </wp:positionH>
                <wp:positionV relativeFrom="line">
                  <wp:posOffset>635</wp:posOffset>
                </wp:positionV>
                <wp:extent cx="790575" cy="90170"/>
                <wp:effectExtent l="0" t="0" r="0" b="0"/>
                <wp:wrapNone/>
                <wp:docPr id="34" name="Frame141"/>
                <a:graphic xmlns:a="http://schemas.openxmlformats.org/drawingml/2006/main">
                  <a:graphicData uri="http://schemas.microsoft.com/office/word/2010/wordprocessingShape">
                    <wps:wsp>
                      <wps:cNvSpPr txBox="1"/>
                      <wps:spPr>
                        <a:xfrm>
                          <a:off x="0" y="0"/>
                          <a:ext cx="790575" cy="90170"/>
                        </a:xfrm>
                        <a:prstGeom prst="rect"/>
                        <a:solidFill>
                          <a:srgbClr val="FFFFFF"/>
                        </a:solidFill>
                      </wps:spPr>
                      <wps:txb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WASHINGTON, D.C.</w:t>
                            </w:r>
                          </w:p>
                        </w:txbxContent>
                      </wps:txbx>
                      <wps:bodyPr anchor="t" lIns="0" tIns="0" rIns="0" bIns="0">
                        <a:noAutofit/>
                      </wps:bodyPr>
                    </wps:wsp>
                  </a:graphicData>
                </a:graphic>
              </wp:anchor>
            </w:drawing>
          </mc:Choice>
          <mc:Fallback>
            <w:pict>
              <v:rect style="position:absolute;rotation:-0;width:62.25pt;height:7.1pt;mso-wrap-distance-left:0pt;mso-wrap-distance-right:0pt;mso-wrap-distance-top:0pt;mso-wrap-distance-bottom:0pt;margin-top:0pt;mso-position-vertical:top;mso-position-vertical-relative:text;margin-left:396.75pt;mso-position-horizontal-relative:page">
                <v:textbox>
                  <w:txbxContent>
                    <w:p>
                      <w:pPr>
                        <w:pStyle w:val="TextBody"/>
                        <w:bidi w:val="0"/>
                        <w:spacing w:lineRule="atLeast" w:line="142" w:before="0" w:after="0"/>
                        <w:jc w:val="left"/>
                        <w:rPr>
                          <w:rFonts w:ascii="Georgia;serif" w:hAnsi="Georgia;serif"/>
                          <w:b w:val="false"/>
                          <w:i w:val="false"/>
                          <w:caps w:val="false"/>
                          <w:smallCaps w:val="false"/>
                          <w:strike w:val="false"/>
                          <w:dstrike w:val="false"/>
                          <w:color w:val="65656A"/>
                          <w:sz w:val="10"/>
                          <w:u w:val="none"/>
                          <w:effect w:val="none"/>
                        </w:rPr>
                      </w:pPr>
                      <w:r>
                        <w:rPr>
                          <w:rFonts w:ascii="Georgia;serif" w:hAnsi="Georgia;serif"/>
                          <w:b w:val="false"/>
                          <w:i w:val="false"/>
                          <w:caps w:val="false"/>
                          <w:smallCaps w:val="false"/>
                          <w:strike w:val="false"/>
                          <w:dstrike w:val="false"/>
                          <w:color w:val="65656A"/>
                          <w:sz w:val="10"/>
                          <w:u w:val="none"/>
                          <w:effect w:val="none"/>
                        </w:rPr>
                        <w:t>WASHINGTON, D.C.</w:t>
                      </w:r>
                    </w:p>
                  </w:txbxContent>
                </v:textbox>
                <w10:wrap type="none"/>
              </v:rect>
            </w:pict>
          </mc:Fallback>
        </mc:AlternateContent>
      </w:r>
      <w:r>
        <mc:AlternateContent>
          <mc:Choice Requires="wps">
            <w:drawing>
              <wp:anchor behindDoc="0" distT="0" distB="0" distL="0" distR="0" simplePos="0" locked="0" layoutInCell="1" allowOverlap="1" relativeHeight="144">
                <wp:simplePos x="0" y="0"/>
                <wp:positionH relativeFrom="page">
                  <wp:posOffset>4572000</wp:posOffset>
                </wp:positionH>
                <wp:positionV relativeFrom="line">
                  <wp:posOffset>635</wp:posOffset>
                </wp:positionV>
                <wp:extent cx="2286000" cy="146685"/>
                <wp:effectExtent l="0" t="0" r="0" b="0"/>
                <wp:wrapNone/>
                <wp:docPr id="35" name="Frame143"/>
                <a:graphic xmlns:a="http://schemas.openxmlformats.org/drawingml/2006/main">
                  <a:graphicData uri="http://schemas.microsoft.com/office/word/2010/wordprocessingShape">
                    <wps:wsp>
                      <wps:cNvSpPr txBox="1"/>
                      <wps:spPr>
                        <a:xfrm>
                          <a:off x="0" y="0"/>
                          <a:ext cx="2286000" cy="146685"/>
                        </a:xfrm>
                        <a:prstGeom prst="rect"/>
                        <a:solidFill>
                          <a:srgbClr val="FFFFFF"/>
                        </a:solidFill>
                      </wps:spPr>
                      <wps:txb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Exhibit 5.1</w:t>
                            </w:r>
                          </w:p>
                        </w:txbxContent>
                      </wps:txbx>
                      <wps:bodyPr anchor="t" lIns="0" tIns="0" rIns="0" bIns="0">
                        <a:noAutofit/>
                      </wps:bodyPr>
                    </wps:wsp>
                  </a:graphicData>
                </a:graphic>
              </wp:anchor>
            </w:drawing>
          </mc:Choice>
          <mc:Fallback>
            <w:pict>
              <v:rect style="position:absolute;rotation:-0;width:180pt;height:11.55pt;mso-wrap-distance-left:0pt;mso-wrap-distance-right:0pt;mso-wrap-distance-top:0pt;mso-wrap-distance-bottom:0pt;margin-top:0pt;mso-position-vertical:top;mso-position-vertical-relative:text;margin-left:360pt;mso-position-horizontal-relative:page">
                <v:textbox>
                  <w:txbxContent>
                    <w:p>
                      <w:pPr>
                        <w:pStyle w:val="TextBody"/>
                        <w:bidi w:val="0"/>
                        <w:spacing w:lineRule="atLeast" w:line="142" w:before="0" w:after="0"/>
                        <w:jc w:val="left"/>
                        <w:rPr>
                          <w:rFonts w:ascii="Times New Roman;serif" w:hAnsi="Times New Roman;serif"/>
                          <w:b/>
                          <w:i w:val="false"/>
                          <w:caps w:val="false"/>
                          <w:smallCaps w:val="false"/>
                          <w:strike w:val="false"/>
                          <w:dstrike w:val="false"/>
                          <w:color w:val="000000"/>
                          <w:sz w:val="20"/>
                          <w:u w:val="none"/>
                          <w:effect w:val="none"/>
                        </w:rPr>
                      </w:pPr>
                      <w:r>
                        <w:rPr>
                          <w:rFonts w:ascii="Times New Roman;serif" w:hAnsi="Times New Roman;serif"/>
                          <w:b/>
                          <w:i w:val="false"/>
                          <w:caps w:val="false"/>
                          <w:smallCaps w:val="false"/>
                          <w:strike w:val="false"/>
                          <w:dstrike w:val="false"/>
                          <w:color w:val="000000"/>
                          <w:sz w:val="20"/>
                          <w:u w:val="none"/>
                          <w:effect w:val="none"/>
                        </w:rPr>
                        <w:t>Exhibit 5.1</w:t>
                      </w:r>
                    </w:p>
                  </w:txbxContent>
                </v:textbox>
                <w10:wrap type="none"/>
              </v:rect>
            </w:pict>
          </mc:Fallback>
        </mc:AlternateConten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The Carlyle Group Inc.</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1001 Pennsylvania Avenue, NW</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Washington, D.C. 20004</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To the Addressee Stated Above:</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We have acted as counsel to The Carlyle Group Inc., a Delaware corporation (the </w:t>
      </w:r>
    </w:p>
    <w:p>
      <w:pPr>
        <w:pStyle w:val="TextBody"/>
        <w:bidi w:val="0"/>
        <w:spacing w:lineRule="atLeast" w:line="166"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Company”), in connection with the Registration Statement on Form S-8 (the “Registration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Statement”), filed by the Company with the Securities and Exchange Commission (the </w:t>
      </w:r>
    </w:p>
    <w:p>
      <w:pPr>
        <w:pStyle w:val="TextBody"/>
        <w:bidi w:val="0"/>
        <w:spacing w:lineRule="atLeast" w:line="166"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Commission”) under the Securities Act of 1933, as amended, relating to the issuance by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Company of up to 38,000,000 shares of common stock of the Company, par value $0.01 (the </w:t>
      </w:r>
    </w:p>
    <w:p>
      <w:pPr>
        <w:pStyle w:val="TextBody"/>
        <w:bidi w:val="0"/>
        <w:spacing w:lineRule="atLeast" w:line="166" w:before="0" w:after="0"/>
        <w:jc w:val="left"/>
        <w:rPr>
          <w:caps w:val="false"/>
          <w:smallCaps w:val="false"/>
          <w:shd w:fill="E4E4E4" w:val="clear"/>
        </w:rPr>
      </w:pPr>
      <w:r>
        <w:rPr>
          <w:caps w:val="false"/>
          <w:smallCaps w:val="false"/>
          <w:shd w:fill="E4E4E4" w:val="clear"/>
        </w:rPr>
        <w:t>“</w:t>
      </w:r>
      <w:r>
        <w:rPr>
          <w:rFonts w:ascii="Times New Roman;serif" w:hAnsi="Times New Roman;serif"/>
          <w:b w:val="false"/>
          <w:i w:val="false"/>
          <w:caps w:val="false"/>
          <w:smallCaps w:val="false"/>
          <w:sz w:val="24"/>
          <w:shd w:fill="E4E4E4" w:val="clear"/>
        </w:rPr>
        <w:t xml:space="preserve">Shares”), pursuant to The Carlyle Group Inc. Amended and Restated 2012 Equity Incentive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Plan (the “Plan”).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We have examined the Registration Statement, the Amended and Restated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Certificate of Incorporation of the Company and the Bylaws of the Company, which have been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filed with the Commission as exhibits to the Registration Statement. In addition, we have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examined, and have relied as to matters of fact upon, originals, or duplicates or certified or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conformed copies, of such records, agreements, documents and other instruments and such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certificates or comparable documents of public officials and of officers and representatives of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Company and have made such other investigations as we have deemed relevant and necessary in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connection with the opinions hereinafter set forth.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In rendering the opinion set forth below, we have assumed the genuineness of all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signatures, including electronic signatures, the legal capacity of natural persons, the authenticity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of all documents submitted to us as originals, the conformity to original documents of all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-2-</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documents submitted to us as duplicates or certified or conformed copies and the authenticity of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the originals of such latter documents.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Based upon the foregoing, and subject to the qualifications, assumptions and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limitations stated herein, we are of the opinion that, upon issuance and delivery in accordance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with the Plan, the Shares will be validly issued, fully paid and nonassessable.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We do not express any opinion herein concerning any law other than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Delaware General Corporation Law.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We hereby consent to the filing of this opinion letter as Exhibit 5.1 to the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 xml:space="preserve">Registration Statement and to the use of our name under the caption “Interests of Named Experts </w:t>
      </w:r>
    </w:p>
    <w:p>
      <w:pPr>
        <w:pStyle w:val="TextBody"/>
        <w:bidi w:val="0"/>
        <w:spacing w:lineRule="atLeast" w:line="166" w:before="0" w:after="0"/>
        <w:jc w:val="left"/>
        <w:rPr>
          <w:rFonts w:ascii="Times New Roman;serif" w:hAnsi="Times New Roman;serif"/>
          <w:b w:val="false"/>
          <w:i w:val="false"/>
          <w:caps w:val="false"/>
          <w:smallCaps w:val="false"/>
          <w:sz w:val="24"/>
          <w:shd w:fill="E4E4E4" w:val="clear"/>
        </w:rPr>
      </w:pPr>
      <w:r>
        <w:rPr>
          <w:rFonts w:ascii="Times New Roman;serif" w:hAnsi="Times New Roman;serif"/>
          <w:b w:val="false"/>
          <w:i w:val="false"/>
          <w:caps w:val="false"/>
          <w:smallCaps w:val="false"/>
          <w:sz w:val="24"/>
          <w:shd w:fill="E4E4E4" w:val="clear"/>
        </w:rPr>
        <w:t>and Counsel” contained in the Registration Statement.</w:t>
      </w:r>
    </w:p>
    <w:p>
      <w:pPr>
        <w:pStyle w:val="TextBody"/>
        <w:bidi w:val="0"/>
        <w:spacing w:lineRule="atLeast" w:line="166" w:before="0" w:after="0"/>
        <w:jc w:val="left"/>
        <w:rPr>
          <w:caps w:val="false"/>
          <w:smallCaps w:val="false"/>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24"/>
          <w:shd w:fill="E4E4E4" w:val="clear"/>
        </w:rPr>
        <w:t xml:space="preserve">Very truly yours, </w:t>
      </w:r>
    </w:p>
    <w:p>
      <w:pPr>
        <w:pStyle w:val="TextBody"/>
        <w:bidi w:val="0"/>
        <w:spacing w:lineRule="atLeast" w:line="166" w:before="0" w:after="0"/>
        <w:jc w:val="left"/>
        <w:rPr>
          <w:caps w:val="false"/>
          <w:smallCaps w:val="false"/>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24"/>
          <w:shd w:fill="E4E4E4" w:val="clear"/>
        </w:rPr>
        <w:t>/s/ Simpson Thacher &amp; Bartlett LLP</w:t>
      </w:r>
    </w:p>
    <w:p>
      <w:pPr>
        <w:pStyle w:val="TextBody"/>
        <w:bidi w:val="0"/>
        <w:spacing w:lineRule="atLeast" w:line="166"/>
        <w:jc w:val="left"/>
        <w:rPr>
          <w:caps w:val="false"/>
          <w:smallCaps w:val="false"/>
          <w:shd w:fill="E4E4E4" w:val="clear"/>
        </w:rPr>
      </w:pPr>
      <w:r>
        <w:rPr>
          <w:caps w:val="false"/>
          <w:smallCaps w:val="false"/>
          <w:shd w:fill="E4E4E4" w:val="clear"/>
        </w:rPr>
        <w:t xml:space="preserve">                                                </w:t>
      </w:r>
      <w:r>
        <w:rPr>
          <w:rFonts w:ascii="Times New Roman;serif" w:hAnsi="Times New Roman;serif"/>
          <w:b w:val="false"/>
          <w:i w:val="false"/>
          <w:caps w:val="false"/>
          <w:smallCaps w:val="false"/>
          <w:sz w:val="24"/>
          <w:shd w:fill="E4E4E4" w:val="clear"/>
        </w:rPr>
        <w:t>SIMPSON THACHER &amp; BARTLETT LLP</w:t>
      </w:r>
    </w:p>
    <w:p>
      <w:pPr>
        <w:pStyle w:val="TextBody"/>
        <w:bidi w:val="0"/>
        <w:spacing w:lineRule="atLeast" w:line="142" w:before="0" w:after="0"/>
        <w:jc w:val="left"/>
        <w:rPr>
          <w:rFonts w:ascii="Times New Roman;serif" w:hAnsi="Times New Roman;serif"/>
          <w:b/>
          <w:i w:val="false"/>
          <w:caps w:val="false"/>
          <w:smallCaps w:val="false"/>
          <w:sz w:val="20"/>
          <w:shd w:fill="E4E4E4" w:val="clear"/>
        </w:rPr>
      </w:pPr>
      <w:bookmarkStart w:id="9" w:name="a20260810_forms-8xex231.htm"/>
      <w:bookmarkStart w:id="10" w:name="ksa20260810_forms8xex231"/>
      <w:bookmarkEnd w:id="9"/>
      <w:bookmarkEnd w:id="10"/>
      <w:r>
        <w:rPr>
          <w:rFonts w:ascii="Times New Roman;serif" w:hAnsi="Times New Roman;serif"/>
          <w:b/>
          <w:i w:val="false"/>
          <w:caps w:val="false"/>
          <w:smallCaps w:val="false"/>
          <w:sz w:val="20"/>
          <w:shd w:fill="E4E4E4" w:val="clear"/>
        </w:rPr>
        <w:t>Exhibit 23.1</w:t>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tLeast" w:line="150" w:before="0" w:after="0"/>
        <w:jc w:val="left"/>
        <w:rPr>
          <w:rFonts w:ascii="Calibri;sans-serif" w:hAnsi="Calibri;sans-serif"/>
          <w:b/>
          <w:i w:val="false"/>
          <w:caps w:val="false"/>
          <w:smallCaps w:val="false"/>
          <w:strike w:val="false"/>
          <w:dstrike w:val="false"/>
          <w:sz w:val="20"/>
          <w:u w:val="none"/>
          <w:effect w:val="none"/>
          <w:shd w:fill="E4E4E4" w:val="clear"/>
        </w:rPr>
      </w:pPr>
      <w:r>
        <w:rPr>
          <w:rFonts w:ascii="Calibri;sans-serif" w:hAnsi="Calibri;sans-serif"/>
          <w:b/>
          <w:i w:val="false"/>
          <w:caps w:val="false"/>
          <w:smallCaps w:val="false"/>
          <w:strike w:val="false"/>
          <w:dstrike w:val="false"/>
          <w:sz w:val="20"/>
          <w:u w:val="none"/>
          <w:effect w:val="none"/>
          <w:shd w:fill="E4E4E4" w:val="clear"/>
        </w:rPr>
        <w:t>Consent of Independent Registered Public Accounting Firm</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We consent to the incorporation by reference in the Registration Statement (Form S-8 No. 333-XXXXX) pertaining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to The Carlyle Group Inc. Amended &amp; Restated 2012 Equity Incentive Plan of our reports dated February 27, 2026,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with respect to the consolidated financial statements of The Carlyle Group Inc., and the effectiveness of internal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 xml:space="preserve">control over financial reporting of The Carlyle Group Inc. included in its Annual Report (Form 10-K) for the year </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ended December 31, 2025, filed with the Securities and Exchange Commission.</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/s/ Ernst &amp; Young LLP</w:t>
      </w:r>
    </w:p>
    <w:p>
      <w:pPr>
        <w:pStyle w:val="TextBody"/>
        <w:bidi w:val="0"/>
        <w:spacing w:lineRule="atLeast" w:line="150" w:before="0" w:after="0"/>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Tysons, Virginia</w:t>
      </w:r>
    </w:p>
    <w:p>
      <w:pPr>
        <w:pStyle w:val="TextBody"/>
        <w:bidi w:val="0"/>
        <w:spacing w:lineRule="atLeast" w:line="150" w:before="0" w:after="283"/>
        <w:jc w:val="left"/>
        <w:rPr>
          <w:rFonts w:ascii="Calibri;sans-serif" w:hAnsi="Calibri;sans-serif"/>
          <w:b w:val="false"/>
          <w:i w:val="false"/>
          <w:caps w:val="false"/>
          <w:smallCaps w:val="false"/>
          <w:sz w:val="20"/>
          <w:shd w:fill="E4E4E4" w:val="clear"/>
        </w:rPr>
      </w:pPr>
      <w:r>
        <w:rPr>
          <w:rFonts w:ascii="Calibri;sans-serif" w:hAnsi="Calibri;sans-serif"/>
          <w:b w:val="false"/>
          <w:i w:val="false"/>
          <w:caps w:val="false"/>
          <w:smallCaps w:val="false"/>
          <w:sz w:val="20"/>
          <w:shd w:fill="E4E4E4" w:val="clear"/>
        </w:rPr>
        <w:t>August 10, 2026</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Georgia">
    <w:altName w:val="serif"/>
    <w:charset w:val="01"/>
    <w:family w:val="auto"/>
    <w:pitch w:val="default"/>
  </w:font>
  <w:font w:name="Calibri">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s://www.sec.gov/Archives/edgar/data/1527166/000119312512204981/d340175ds8.htm" TargetMode="External"/><Relationship Id="rId3" Type="http://schemas.openxmlformats.org/officeDocument/2006/relationships/hyperlink" Target="https://www.sec.gov/Archives/edgar/data/1527166/000119312513107741/d502025ds8.htm" TargetMode="External"/><Relationship Id="rId4" Type="http://schemas.openxmlformats.org/officeDocument/2006/relationships/hyperlink" Target="https://www.sec.gov/Archives/edgar/data/1527166/000119312514070337/d681246ds8.htm" TargetMode="External"/><Relationship Id="rId5" Type="http://schemas.openxmlformats.org/officeDocument/2006/relationships/hyperlink" Target="https://www.sec.gov/Archives/edgar/data/1527166/000119312515065813/d860925ds8.htm" TargetMode="External"/><Relationship Id="rId6" Type="http://schemas.openxmlformats.org/officeDocument/2006/relationships/hyperlink" Target="https://www.sec.gov/Archives/edgar/data/1527166/000119312516475909/d145828ds8.htm" TargetMode="External"/><Relationship Id="rId7" Type="http://schemas.openxmlformats.org/officeDocument/2006/relationships/hyperlink" Target="https://www.sec.gov/Archives/edgar/data/1527166/000152716617000010/a2016s-8registrationstatem.htm" TargetMode="External"/><Relationship Id="rId8" Type="http://schemas.openxmlformats.org/officeDocument/2006/relationships/hyperlink" Target="https://www.sec.gov/Archives/edgar/data/1527166/000152716618000010/a2018forms-8registration.htm" TargetMode="External"/><Relationship Id="rId9" Type="http://schemas.openxmlformats.org/officeDocument/2006/relationships/hyperlink" Target="https://www.sec.gov/Archives/edgar/data/1527166/000152716619000010/a2019forms-8registrationst.htm" TargetMode="External"/><Relationship Id="rId10" Type="http://schemas.openxmlformats.org/officeDocument/2006/relationships/hyperlink" Target="https://www.sec.gov/Archives/edgar/data/1527166/000119312520000289/d844448ds8pos.htm" TargetMode="External"/><Relationship Id="rId11" Type="http://schemas.openxmlformats.org/officeDocument/2006/relationships/hyperlink" Target="https://www.sec.gov/Archives/edgar/data/1527166/000119312520000289/d844448ds8pos.htm" TargetMode="External"/><Relationship Id="rId12" Type="http://schemas.openxmlformats.org/officeDocument/2006/relationships/hyperlink" Target="https://www.sec.gov/Archives/edgar/data/1527166/000152716620000009/a2020forms-8registrationst.htm" TargetMode="External"/><Relationship Id="rId13" Type="http://schemas.openxmlformats.org/officeDocument/2006/relationships/hyperlink" Target="https://www.sec.gov/Archives/edgar/data/1527166/000152716621000012/a20orms-8registrationstate.htm" TargetMode="External"/><Relationship Id="rId14" Type="http://schemas.openxmlformats.org/officeDocument/2006/relationships/hyperlink" Target="https://www.sec.gov/Archives/edgar/data/1527166/000152716623000004/a20230120_forms-8registrat.htm" TargetMode="External"/><Relationship Id="rId15" Type="http://schemas.openxmlformats.org/officeDocument/2006/relationships/hyperlink" Target="https://www.sec.gov/Archives/edgar/data/1527166/000152716623000071/a20230616_forms-8registrat.htm" TargetMode="External"/><Relationship Id="rId16" Type="http://schemas.openxmlformats.org/officeDocument/2006/relationships/hyperlink" Target="https://www.sec.gov/Archives/edgar/data/1527166/000152716624000069/a20240806_forms-8registrat.htm" TargetMode="External"/><Relationship Id="rId17" Type="http://schemas.openxmlformats.org/officeDocument/2006/relationships/hyperlink" Target="https://www.sec.gov/Archives/edgar/data/1527166/000152716626000009/cg-20251231.htm" TargetMode="External"/><Relationship Id="rId18" Type="http://schemas.openxmlformats.org/officeDocument/2006/relationships/hyperlink" Target="https://www.sec.gov/Archives/edgar/data/1527166/000152716626000017/cg-20260423.htm" TargetMode="External"/><Relationship Id="rId19" Type="http://schemas.openxmlformats.org/officeDocument/2006/relationships/hyperlink" Target="https://www.sec.gov/Archives/edgar/data/1527166/000152716626000027/cg-20260331.htm" TargetMode="External"/><Relationship Id="rId20" Type="http://schemas.openxmlformats.org/officeDocument/2006/relationships/hyperlink" Target="https://www.sec.gov/Archives/edgar/data/1527166/000152716626000045/cg-20260630.htm" TargetMode="External"/><Relationship Id="rId21" Type="http://schemas.openxmlformats.org/officeDocument/2006/relationships/hyperlink" Target="https://www.sec.gov/Archives/edgar/data/1527166/000152716626000030/cg-20260601.htm" TargetMode="External"/><Relationship Id="rId22" Type="http://schemas.openxmlformats.org/officeDocument/2006/relationships/hyperlink" Target="https://www.sec.gov/Archives/edgar/data/1527166/000152716626000033/cg-20260603.htm" TargetMode="External"/><Relationship Id="rId23" Type="http://schemas.openxmlformats.org/officeDocument/2006/relationships/hyperlink" Target="https://www.sec.gov/Archives/edgar/data/1527166/000152716626000009/cg2025123110-kex421.htm" TargetMode="External"/><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2504</Words>
  <Characters>13584</Characters>
  <CharactersWithSpaces>16183</CharactersWithSpaces>
  <Paragraphs>417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