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0001543895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8"/>
        <w:gridCol w:w="3877"/>
      </w:tblGrid>
      <w:tr>
        <w:trPr/>
        <w:tc>
          <w:tcPr>
            <w:tcW w:w="6328" w:type="dxa"/>
            <w:tcBorders/>
            <w:vAlign w:val="center"/>
          </w:tcPr>
          <w:p>
            <w:pPr>
              <w:pStyle w:val="TableContents"/>
              <w:bidi w:val="0"/>
              <w:spacing w:before="0" w:after="283"/>
              <w:jc w:val="left"/>
              <w:rPr/>
            </w:pPr>
            <w:r>
              <w:rPr/>
              <w:t>Name of Issuer</w:t>
            </w:r>
          </w:p>
        </w:tc>
        <w:tc>
          <w:tcPr>
            <w:tcW w:w="3877" w:type="dxa"/>
            <w:tcBorders/>
            <w:vAlign w:val="center"/>
          </w:tcPr>
          <w:p>
            <w:pPr>
              <w:pStyle w:val="TableContents"/>
              <w:bidi w:val="0"/>
              <w:spacing w:before="0" w:after="0"/>
              <w:jc w:val="left"/>
              <w:rPr/>
            </w:pPr>
            <w:r>
              <w:rPr/>
              <w:t>The Carlyle Group, Inc.</w:t>
            </w:r>
          </w:p>
        </w:tc>
      </w:tr>
      <w:tr>
        <w:trPr/>
        <w:tc>
          <w:tcPr>
            <w:tcW w:w="6328" w:type="dxa"/>
            <w:tcBorders/>
            <w:vAlign w:val="center"/>
          </w:tcPr>
          <w:p>
            <w:pPr>
              <w:pStyle w:val="TableContents"/>
              <w:bidi w:val="0"/>
              <w:spacing w:before="0" w:after="283"/>
              <w:jc w:val="left"/>
              <w:rPr/>
            </w:pPr>
            <w:r>
              <w:rPr/>
              <w:t>SEC File Number</w:t>
            </w:r>
          </w:p>
        </w:tc>
        <w:tc>
          <w:tcPr>
            <w:tcW w:w="3877" w:type="dxa"/>
            <w:tcBorders/>
            <w:vAlign w:val="center"/>
          </w:tcPr>
          <w:p>
            <w:pPr>
              <w:pStyle w:val="TableContents"/>
              <w:bidi w:val="0"/>
              <w:spacing w:before="0" w:after="0"/>
              <w:jc w:val="left"/>
              <w:rPr/>
            </w:pPr>
            <w:r>
              <w:rPr/>
              <w:t>001-35538</w:t>
            </w:r>
          </w:p>
        </w:tc>
      </w:tr>
      <w:tr>
        <w:trPr/>
        <w:tc>
          <w:tcPr>
            <w:tcW w:w="6328" w:type="dxa"/>
            <w:tcBorders/>
            <w:vAlign w:val="center"/>
          </w:tcPr>
          <w:p>
            <w:pPr>
              <w:pStyle w:val="TableContents"/>
              <w:bidi w:val="0"/>
              <w:spacing w:before="0" w:after="283"/>
              <w:jc w:val="left"/>
              <w:rPr/>
            </w:pPr>
            <w:r>
              <w:rPr/>
              <w:t>Address of Issuer</w:t>
            </w:r>
          </w:p>
        </w:tc>
        <w:tc>
          <w:tcPr>
            <w:tcW w:w="3877" w:type="dxa"/>
            <w:tcBorders/>
            <w:vAlign w:val="center"/>
          </w:tcPr>
          <w:p>
            <w:pPr>
              <w:pStyle w:val="TableContents"/>
              <w:bidi w:val="0"/>
              <w:spacing w:before="0" w:after="0"/>
              <w:jc w:val="left"/>
              <w:rPr/>
            </w:pPr>
            <w:r>
              <w:rPr/>
              <w:t>1001 Pennsylvania Avenue, NW</w:t>
              <w:br/>
              <w:t>Washington</w:t>
              <w:br/>
              <w:t xml:space="preserve">DISTRICT OF COLUMBIA </w:t>
              <w:br/>
              <w:t>20004</w:t>
            </w:r>
          </w:p>
        </w:tc>
      </w:tr>
      <w:tr>
        <w:trPr/>
        <w:tc>
          <w:tcPr>
            <w:tcW w:w="6328" w:type="dxa"/>
            <w:tcBorders/>
            <w:vAlign w:val="center"/>
          </w:tcPr>
          <w:p>
            <w:pPr>
              <w:pStyle w:val="TableContents"/>
              <w:bidi w:val="0"/>
              <w:spacing w:before="0" w:after="283"/>
              <w:jc w:val="left"/>
              <w:rPr/>
            </w:pPr>
            <w:r>
              <w:rPr/>
              <w:t>Phone</w:t>
            </w:r>
          </w:p>
        </w:tc>
        <w:tc>
          <w:tcPr>
            <w:tcW w:w="3877" w:type="dxa"/>
            <w:tcBorders/>
            <w:vAlign w:val="center"/>
          </w:tcPr>
          <w:p>
            <w:pPr>
              <w:pStyle w:val="TableContents"/>
              <w:bidi w:val="0"/>
              <w:spacing w:before="0" w:after="0"/>
              <w:jc w:val="left"/>
              <w:rPr/>
            </w:pPr>
            <w:r>
              <w:rPr/>
              <w:t>202-729-5626</w:t>
            </w:r>
          </w:p>
        </w:tc>
      </w:tr>
      <w:tr>
        <w:trPr/>
        <w:tc>
          <w:tcPr>
            <w:tcW w:w="6328" w:type="dxa"/>
            <w:tcBorders/>
            <w:vAlign w:val="center"/>
          </w:tcPr>
          <w:p>
            <w:pPr>
              <w:pStyle w:val="TableContents"/>
              <w:bidi w:val="0"/>
              <w:spacing w:before="0" w:after="283"/>
              <w:jc w:val="left"/>
              <w:rPr/>
            </w:pPr>
            <w:r>
              <w:rPr/>
              <w:t>Name of Person for Whose Account the Securities are To Be Sold</w:t>
            </w:r>
          </w:p>
        </w:tc>
        <w:tc>
          <w:tcPr>
            <w:tcW w:w="3877" w:type="dxa"/>
            <w:tcBorders/>
            <w:vAlign w:val="center"/>
          </w:tcPr>
          <w:p>
            <w:pPr>
              <w:pStyle w:val="TableContents"/>
              <w:bidi w:val="0"/>
              <w:spacing w:before="0" w:after="0"/>
              <w:jc w:val="left"/>
              <w:rPr/>
            </w:pPr>
            <w:r>
              <w:rPr/>
              <w:t>David M. Rubenstein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8" w:type="dxa"/>
            <w:tcBorders/>
            <w:vAlign w:val="center"/>
          </w:tcPr>
          <w:p>
            <w:pPr>
              <w:pStyle w:val="TableContents"/>
              <w:bidi w:val="0"/>
              <w:spacing w:before="0" w:after="283"/>
              <w:jc w:val="left"/>
              <w:rPr/>
            </w:pPr>
            <w:r>
              <w:rPr/>
              <w:t>Relationship to Issuer</w:t>
            </w:r>
          </w:p>
        </w:tc>
        <w:tc>
          <w:tcPr>
            <w:tcW w:w="387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400000</w:t>
            </w:r>
          </w:p>
        </w:tc>
        <w:tc>
          <w:tcPr>
            <w:tcW w:w="1385" w:type="dxa"/>
            <w:tcBorders/>
            <w:vAlign w:val="center"/>
          </w:tcPr>
          <w:p>
            <w:pPr>
              <w:pStyle w:val="TableContents"/>
              <w:bidi w:val="0"/>
              <w:spacing w:before="0" w:after="283"/>
              <w:jc w:val="left"/>
              <w:rPr/>
            </w:pPr>
            <w:r>
              <w:rPr/>
              <w:t>17228000</w:t>
            </w:r>
          </w:p>
        </w:tc>
        <w:tc>
          <w:tcPr>
            <w:tcW w:w="1559" w:type="dxa"/>
            <w:tcBorders/>
            <w:vAlign w:val="center"/>
          </w:tcPr>
          <w:p>
            <w:pPr>
              <w:pStyle w:val="TableContents"/>
              <w:bidi w:val="0"/>
              <w:spacing w:before="0" w:after="283"/>
              <w:jc w:val="left"/>
              <w:rPr/>
            </w:pPr>
            <w:r>
              <w:rPr/>
              <w:t>356332798</w:t>
            </w:r>
          </w:p>
        </w:tc>
        <w:tc>
          <w:tcPr>
            <w:tcW w:w="1571" w:type="dxa"/>
            <w:tcBorders/>
            <w:vAlign w:val="center"/>
          </w:tcPr>
          <w:p>
            <w:pPr>
              <w:pStyle w:val="TableContents"/>
              <w:bidi w:val="0"/>
              <w:spacing w:before="0" w:after="283"/>
              <w:jc w:val="left"/>
              <w:rPr/>
            </w:pPr>
            <w:r>
              <w:rPr/>
              <w:t>09/11/2026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3"/>
        <w:gridCol w:w="1144"/>
        <w:gridCol w:w="1502"/>
        <w:gridCol w:w="1212"/>
        <w:gridCol w:w="535"/>
        <w:gridCol w:w="1144"/>
        <w:gridCol w:w="1204"/>
        <w:gridCol w:w="1085"/>
        <w:gridCol w:w="1226"/>
      </w:tblGrid>
      <w:tr>
        <w:trPr/>
        <w:tc>
          <w:tcPr>
            <w:tcW w:w="1153" w:type="dxa"/>
            <w:tcBorders/>
            <w:vAlign w:val="center"/>
          </w:tcPr>
          <w:p>
            <w:pPr>
              <w:pStyle w:val="TableHeading"/>
              <w:suppressLineNumbers/>
              <w:bidi w:val="0"/>
              <w:spacing w:before="0" w:after="283"/>
              <w:jc w:val="center"/>
              <w:rPr/>
            </w:pPr>
            <w:r>
              <w:rPr/>
              <w:t>Title of the Class</w:t>
            </w:r>
          </w:p>
        </w:tc>
        <w:tc>
          <w:tcPr>
            <w:tcW w:w="1144" w:type="dxa"/>
            <w:tcBorders/>
            <w:vAlign w:val="center"/>
          </w:tcPr>
          <w:p>
            <w:pPr>
              <w:pStyle w:val="TableHeading"/>
              <w:suppressLineNumbers/>
              <w:bidi w:val="0"/>
              <w:spacing w:before="0" w:after="283"/>
              <w:jc w:val="center"/>
              <w:rPr/>
            </w:pPr>
            <w:r>
              <w:rPr/>
              <w:t>Date you Acquired</w:t>
            </w:r>
          </w:p>
        </w:tc>
        <w:tc>
          <w:tcPr>
            <w:tcW w:w="1502"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5" w:type="dxa"/>
            <w:tcBorders/>
            <w:vAlign w:val="center"/>
          </w:tcPr>
          <w:p>
            <w:pPr>
              <w:pStyle w:val="TableHeading"/>
              <w:suppressLineNumbers/>
              <w:bidi w:val="0"/>
              <w:spacing w:before="0" w:after="283"/>
              <w:jc w:val="center"/>
              <w:rPr/>
            </w:pPr>
            <w:r>
              <w:rPr/>
              <w:t>Is this a Gift?</w:t>
            </w:r>
          </w:p>
        </w:tc>
        <w:tc>
          <w:tcPr>
            <w:tcW w:w="1144" w:type="dxa"/>
            <w:tcBorders/>
            <w:vAlign w:val="center"/>
          </w:tcPr>
          <w:p>
            <w:pPr>
              <w:pStyle w:val="TableHeading"/>
              <w:suppressLineNumbers/>
              <w:bidi w:val="0"/>
              <w:spacing w:before="0" w:after="283"/>
              <w:jc w:val="center"/>
              <w:rPr/>
            </w:pPr>
            <w:r>
              <w:rPr/>
              <w:t>Date Donor Acquired</w:t>
            </w:r>
          </w:p>
        </w:tc>
        <w:tc>
          <w:tcPr>
            <w:tcW w:w="1204" w:type="dxa"/>
            <w:tcBorders/>
            <w:vAlign w:val="center"/>
          </w:tcPr>
          <w:p>
            <w:pPr>
              <w:pStyle w:val="TableHeading"/>
              <w:suppressLineNumbers/>
              <w:bidi w:val="0"/>
              <w:spacing w:before="0" w:after="283"/>
              <w:jc w:val="center"/>
              <w:rPr/>
            </w:pPr>
            <w:r>
              <w:rPr/>
              <w:t>Amount of Securities Acquired</w:t>
            </w:r>
          </w:p>
        </w:tc>
        <w:tc>
          <w:tcPr>
            <w:tcW w:w="1085" w:type="dxa"/>
            <w:tcBorders/>
            <w:vAlign w:val="center"/>
          </w:tcPr>
          <w:p>
            <w:pPr>
              <w:pStyle w:val="TableHeading"/>
              <w:suppressLineNumbers/>
              <w:bidi w:val="0"/>
              <w:spacing w:before="0" w:after="283"/>
              <w:jc w:val="center"/>
              <w:rPr/>
            </w:pPr>
            <w:r>
              <w:rPr/>
              <w:t>Date of Payment</w:t>
            </w:r>
          </w:p>
        </w:tc>
        <w:tc>
          <w:tcPr>
            <w:tcW w:w="122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3" w:type="dxa"/>
            <w:tcBorders/>
            <w:vAlign w:val="center"/>
          </w:tcPr>
          <w:p>
            <w:pPr>
              <w:pStyle w:val="TableContents"/>
              <w:bidi w:val="0"/>
              <w:spacing w:before="0" w:after="283"/>
              <w:jc w:val="left"/>
              <w:rPr/>
            </w:pPr>
            <w:r>
              <w:rPr/>
              <w:t>Common Stock</w:t>
            </w:r>
          </w:p>
        </w:tc>
        <w:tc>
          <w:tcPr>
            <w:tcW w:w="1144" w:type="dxa"/>
            <w:tcBorders/>
            <w:vAlign w:val="center"/>
          </w:tcPr>
          <w:p>
            <w:pPr>
              <w:pStyle w:val="TableContents"/>
              <w:bidi w:val="0"/>
              <w:spacing w:before="0" w:after="283"/>
              <w:jc w:val="left"/>
              <w:rPr/>
            </w:pPr>
            <w:r>
              <w:rPr/>
              <w:t>01/01/2020</w:t>
            </w:r>
          </w:p>
        </w:tc>
        <w:tc>
          <w:tcPr>
            <w:tcW w:w="1502" w:type="dxa"/>
            <w:tcBorders/>
            <w:vAlign w:val="center"/>
          </w:tcPr>
          <w:p>
            <w:pPr>
              <w:pStyle w:val="TableContents"/>
              <w:bidi w:val="0"/>
              <w:spacing w:before="0" w:after="283"/>
              <w:jc w:val="left"/>
              <w:rPr/>
            </w:pPr>
            <w:r>
              <w:rPr/>
              <w:t>Shares received upon exchange of Carlyle Holdings partnership units on a one for one basis in connection with the conversion of the Issuer's predecessor entity to a corporation.</w:t>
            </w:r>
          </w:p>
        </w:tc>
        <w:tc>
          <w:tcPr>
            <w:tcW w:w="1212" w:type="dxa"/>
            <w:tcBorders/>
            <w:vAlign w:val="center"/>
          </w:tcPr>
          <w:p>
            <w:pPr>
              <w:pStyle w:val="TableContents"/>
              <w:bidi w:val="0"/>
              <w:spacing w:before="0" w:after="283"/>
              <w:jc w:val="left"/>
              <w:rPr/>
            </w:pPr>
            <w:r>
              <w:rPr/>
              <w:t>Issuer</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pPr>
            <w:r>
              <w:rPr/>
              <w:t>400000</w:t>
            </w:r>
          </w:p>
        </w:tc>
        <w:tc>
          <w:tcPr>
            <w:tcW w:w="1085" w:type="dxa"/>
            <w:tcBorders/>
            <w:vAlign w:val="center"/>
          </w:tcPr>
          <w:p>
            <w:pPr>
              <w:pStyle w:val="TableContents"/>
              <w:bidi w:val="0"/>
              <w:spacing w:before="0" w:after="283"/>
              <w:jc w:val="left"/>
              <w:rPr/>
            </w:pPr>
            <w:r>
              <w:rPr/>
              <w:t>01/01/2020</w:t>
            </w:r>
          </w:p>
        </w:tc>
        <w:tc>
          <w:tcPr>
            <w:tcW w:w="1226" w:type="dxa"/>
            <w:tcBorders/>
            <w:vAlign w:val="center"/>
          </w:tcPr>
          <w:p>
            <w:pPr>
              <w:pStyle w:val="TableContents"/>
              <w:bidi w:val="0"/>
              <w:spacing w:before="0" w:after="283"/>
              <w:jc w:val="left"/>
              <w:rPr/>
            </w:pPr>
            <w:r>
              <w:rPr/>
              <w:t>Share exchange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85"/>
        <w:gridCol w:w="8420"/>
      </w:tblGrid>
      <w:tr>
        <w:trPr/>
        <w:tc>
          <w:tcPr>
            <w:tcW w:w="1785" w:type="dxa"/>
            <w:tcBorders/>
            <w:vAlign w:val="center"/>
          </w:tcPr>
          <w:p>
            <w:pPr>
              <w:pStyle w:val="TableContents"/>
              <w:bidi w:val="0"/>
              <w:spacing w:before="0" w:after="283"/>
              <w:jc w:val="left"/>
              <w:rPr/>
            </w:pPr>
            <w:r>
              <w:rPr/>
              <w:t>Remarks</w:t>
            </w:r>
          </w:p>
        </w:tc>
        <w:tc>
          <w:tcPr>
            <w:tcW w:w="8420" w:type="dxa"/>
            <w:tcBorders/>
            <w:vAlign w:val="center"/>
          </w:tcPr>
          <w:p>
            <w:pPr>
              <w:pStyle w:val="TableContents"/>
              <w:bidi w:val="0"/>
              <w:spacing w:before="0" w:after="0"/>
              <w:jc w:val="left"/>
              <w:rPr/>
            </w:pPr>
            <w:r>
              <w:rPr/>
              <w:t>The shares covered by this filing were sold by the David M. Rubenstein Revocable Trust, David M. Rubenstein as Trustee.</w:t>
            </w:r>
          </w:p>
        </w:tc>
      </w:tr>
      <w:tr>
        <w:trPr/>
        <w:tc>
          <w:tcPr>
            <w:tcW w:w="1785" w:type="dxa"/>
            <w:tcBorders/>
            <w:vAlign w:val="center"/>
          </w:tcPr>
          <w:p>
            <w:pPr>
              <w:pStyle w:val="TableContents"/>
              <w:bidi w:val="0"/>
              <w:spacing w:before="0" w:after="283"/>
              <w:jc w:val="left"/>
              <w:rPr/>
            </w:pPr>
            <w:r>
              <w:rPr/>
              <w:t>Date of Notice</w:t>
            </w:r>
          </w:p>
        </w:tc>
        <w:tc>
          <w:tcPr>
            <w:tcW w:w="8420"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5" w:type="dxa"/>
            <w:tcBorders/>
            <w:vAlign w:val="center"/>
          </w:tcPr>
          <w:p>
            <w:pPr>
              <w:pStyle w:val="TableContents"/>
              <w:bidi w:val="0"/>
              <w:spacing w:before="0" w:after="283"/>
              <w:jc w:val="left"/>
              <w:rPr/>
            </w:pPr>
            <w:r>
              <w:rPr/>
              <w:t>Signature</w:t>
            </w:r>
          </w:p>
        </w:tc>
        <w:tc>
          <w:tcPr>
            <w:tcW w:w="8420" w:type="dxa"/>
            <w:tcBorders/>
            <w:vAlign w:val="center"/>
          </w:tcPr>
          <w:p>
            <w:pPr>
              <w:pStyle w:val="TableContents"/>
              <w:bidi w:val="0"/>
              <w:spacing w:before="0" w:after="0"/>
              <w:jc w:val="left"/>
              <w:rPr/>
            </w:pPr>
            <w:r>
              <w:rPr/>
              <w:t>/s/ J.P. Morgan Securities LLC as agent and attorney-in-fact for David M. Rubenstein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3209</Characters>
  <CharactersWithSpaces>3788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