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Washington, DC 20549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  <w:r>
        <w:rPr>
          <w:caps w:val="false"/>
          <w:smallCaps w:val="false"/>
          <w:sz w:val="36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CURRENT REPORT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Pursuant to Section 13 OR 15(d) of the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Securities Exchange Act of 1934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 xml:space="preserve">Date of Report (Date of earliest event reported):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June 3, 2026</w:t>
      </w:r>
      <w:r>
        <w:rPr>
          <w:caps w:val="false"/>
          <w:smallCaps w:val="false"/>
          <w:sz w:val="24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377440" cy="31813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i-1"/>
      <w:bookmarkEnd w:id="0"/>
    </w:p>
    <w:p>
      <w:pPr>
        <w:pStyle w:val="TextBody"/>
        <w:bidi w:val="0"/>
        <w:spacing w:lineRule="atLeast" w:line="480" w:before="0" w:after="0"/>
        <w:jc w:val="left"/>
        <w:rPr>
          <w:sz w:val="4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48"/>
        </w:rPr>
        <w:t xml:space="preserve">The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  <w:t>Carlyle Group Inc.</w:t>
      </w:r>
      <w:r>
        <w:rPr>
          <w:caps w:val="false"/>
          <w:smallCaps w:val="false"/>
          <w:sz w:val="48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(Exact name of registrant as specified in its charter)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6"/>
        <w:gridCol w:w="146"/>
        <w:gridCol w:w="1066"/>
        <w:gridCol w:w="109"/>
        <w:gridCol w:w="146"/>
        <w:gridCol w:w="1486"/>
      </w:tblGrid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Delaware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001-35538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45-2832612</w:t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(State or Other Jurisdiction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of Incorporation)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(Commission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File Number)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(IRS Employer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Identification No.)</w:t>
            </w:r>
          </w:p>
        </w:tc>
      </w:tr>
      <w:tr>
        <w:trPr/>
        <w:tc>
          <w:tcPr>
            <w:tcW w:w="335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1001 Pennsylvania Avenue, NW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Washington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DC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20004-2505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(Address of Principal Executive Offices, Including Zip Code)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)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729-5626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(Registrant’s Telephone Number, Including Area Code)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 Applicable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(Former Name or Former Address, if Changed Since Last Report)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Check the appropriate box below if the Form 8-K filing is intended to simultaneously satisfy the filing obligation of the registrant under any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the following provisions (see General Instruction A.2. below):</w:t>
      </w:r>
    </w:p>
    <w:tbl>
      <w:tblPr>
        <w:tblW w:w="84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Written communications pursuant to Rule 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Soliciting material pursuant to Rule 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13e-4(c) under the Exchange Act (17 CFR 240.13e-4(c))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891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41"/>
        <w:gridCol w:w="1456"/>
        <w:gridCol w:w="3316"/>
      </w:tblGrid>
      <w:tr>
        <w:trPr/>
        <w:tc>
          <w:tcPr>
            <w:tcW w:w="4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Title of each class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Trading Symbol(s)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Stock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CG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Nasdaq Global Select Market</w:t>
            </w:r>
          </w:p>
        </w:tc>
      </w:tr>
      <w:tr>
        <w:trPr/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4.625% Subordinated Notes due 2061 of Carlyle Finance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L.L.C.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CGABL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Nasdaq Global Select Market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Indicate by check mark whether the registrant is an emerging growth company as defined in Rule 405 of the Securities Act of 1933 (§230.405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this chapter) or Rule 12b-2 of the Securities Exchange Act of 1934 (§240.12b-2 of this chapter).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Emerging growth company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If an emerging growth company, indicate by check mark if the registrant has elected not to use the extended transition period for complying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with any new or revised financial accounting standards provided pursuant to Section 13(a) of the Exchange Act. </w:t>
      </w:r>
      <w:r>
        <w:rPr>
          <w:caps w:val="false"/>
          <w:smallCaps w:val="false"/>
        </w:rPr>
        <w:t>☐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79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16"/>
        <w:gridCol w:w="7036"/>
      </w:tblGrid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 5.02</w:t>
            </w:r>
          </w:p>
        </w:tc>
        <w:tc>
          <w:tcPr>
            <w:tcW w:w="70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Departure of Directors or Certain Officers; Election of Directors; Appointment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Certain Officers; Compensatory Arrangements of Certain Officers.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On June 3, 2026, The Carlyle Group Inc. (the “Company”) held its 2026 Annual Meeting of Shareholders (the “Annual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Meeting”). As further described in Item 5.07 below, at the Annual Meeting, the Company’s shareholders approved The Carlyle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Group Inc. Amended and Restated 2012 Equity Incentive Plan (the “Equity Incentive Plan”), which had been previously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approved by the Company’s Board of Directors (the “Board”), subject to shareholder approval.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A description of the Equity Incentive Plan is set forth in the section entitled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“</w:t>
      </w:r>
      <w:r>
        <w:fldChar w:fldCharType="begin"/>
      </w:r>
      <w:r>
        <w:rPr>
          <w:rStyle w:val="InternetLink"/>
          <w:smallCaps w:val="false"/>
          <w:caps w:val="false"/>
          <w:sz w:val="20"/>
          <w:i w:val="false"/>
          <w:u w:val="single"/>
          <w:b w:val="false"/>
          <w:rFonts w:ascii="Times New Roman;serif" w:hAnsi="Times New Roman;serif"/>
          <w:color w:val="0000FF"/>
        </w:rPr>
        <w:instrText xml:space="preserve"> HYPERLINK "https://www.sec.gov/Archives/edgar/data/1527166/000152716626000017/cg-20260423.htm" \l "i9ba0d6b27e0840d38ba49f5501bd7148_292"</w:instrText>
      </w:r>
      <w:r>
        <w:rPr>
          <w:rStyle w:val="InternetLink"/>
          <w:smallCaps w:val="false"/>
          <w:caps w:val="false"/>
          <w:sz w:val="20"/>
          <w:i w:val="false"/>
          <w:u w:val="single"/>
          <w:b w:val="false"/>
          <w:rFonts w:ascii="Times New Roman;serif" w:hAnsi="Times New Roman;serif"/>
          <w:color w:val="0000FF"/>
        </w:rPr>
        <w:fldChar w:fldCharType="separate"/>
      </w:r>
      <w:r>
        <w:rPr>
          <w:rStyle w:val="InternetLink"/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 xml:space="preserve">Item 3. Approval of The Carlyle Group Inc. </w:t>
      </w:r>
      <w:r>
        <w:rPr>
          <w:rStyle w:val="InternetLink"/>
          <w:smallCaps w:val="false"/>
          <w:caps w:val="false"/>
          <w:sz w:val="20"/>
          <w:i w:val="false"/>
          <w:u w:val="single"/>
          <w:b w:val="false"/>
          <w:rFonts w:ascii="Times New Roman;serif" w:hAnsi="Times New Roman;serif"/>
          <w:color w:val="0000FF"/>
        </w:rPr>
        <w:fldChar w:fldCharType="end"/>
      </w:r>
    </w:p>
    <w:p>
      <w:pPr>
        <w:pStyle w:val="TextBody"/>
        <w:bidi w:val="0"/>
        <w:spacing w:lineRule="atLeast" w:line="200" w:before="0" w:after="0"/>
        <w:jc w:val="left"/>
        <w:rPr/>
      </w:pPr>
      <w:r>
        <w:fldChar w:fldCharType="begin"/>
      </w:r>
      <w:r>
        <w:rPr>
          <w:rStyle w:val="InternetLink"/>
          <w:smallCaps w:val="false"/>
          <w:caps w:val="false"/>
          <w:sz w:val="20"/>
          <w:i w:val="false"/>
          <w:u w:val="single"/>
          <w:b w:val="false"/>
          <w:rFonts w:ascii="Times New Roman;serif" w:hAnsi="Times New Roman;serif"/>
          <w:color w:val="0000FF"/>
        </w:rPr>
        <w:instrText xml:space="preserve"> HYPERLINK "https://www.sec.gov/Archives/edgar/data/1527166/000152716626000017/cg-20260423.htm" \l "i9ba0d6b27e0840d38ba49f5501bd7148_292"</w:instrText>
      </w:r>
      <w:r>
        <w:rPr>
          <w:rStyle w:val="InternetLink"/>
          <w:smallCaps w:val="false"/>
          <w:caps w:val="false"/>
          <w:sz w:val="20"/>
          <w:i w:val="false"/>
          <w:u w:val="single"/>
          <w:b w:val="false"/>
          <w:rFonts w:ascii="Times New Roman;serif" w:hAnsi="Times New Roman;serif"/>
          <w:color w:val="0000FF"/>
        </w:rPr>
        <w:fldChar w:fldCharType="separate"/>
      </w:r>
      <w:r>
        <w:rPr>
          <w:rStyle w:val="InternetLink"/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Amended and Restated 2012 Equity Incentive Plan</w:t>
      </w:r>
      <w:r>
        <w:rPr>
          <w:rStyle w:val="InternetLink"/>
          <w:smallCaps w:val="false"/>
          <w:caps w:val="false"/>
          <w:sz w:val="20"/>
          <w:i w:val="false"/>
          <w:u w:val="single"/>
          <w:b w:val="false"/>
          <w:rFonts w:ascii="Times New Roman;serif" w:hAnsi="Times New Roman;serif"/>
          <w:color w:val="0000FF"/>
        </w:rPr>
        <w:fldChar w:fldCharType="end"/>
      </w:r>
      <w:r>
        <w:rPr>
          <w:caps w:val="false"/>
          <w:smallCaps w:val="false"/>
          <w:sz w:val="24"/>
        </w:rPr>
        <w:t xml:space="preserve">”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starting on page 33 of the Company’s Definitive Proxy Statement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Schedule 14A, filed with the U.S. Securities and Exchange Commission on April 23, 2026 (the “Proxy Statement”), which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incorporated herein by reference. The description is qualified in its entirety by reference to the Equity Incentive Plan, a copy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which is attached hereto as Exhibit 10.1.</w:t>
      </w:r>
    </w:p>
    <w:tbl>
      <w:tblPr>
        <w:tblW w:w="5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16"/>
        <w:gridCol w:w="4546"/>
      </w:tblGrid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 5.07</w:t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Submission of Matters to a Vote of Security Holders.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On June 3, 2026, the Company held its Annual Meeting. The Company’s shareholders considered four proposals, each of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is described in more detail in the Proxy Statement. The final voting results for each matter submitted to a vote of shareholders 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the Annual Meeting were as follows: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Item 1.  Election to Our Board of Directors of Thirteen Director Nominees for a One-Year Term</w:t>
      </w:r>
    </w:p>
    <w:tbl>
      <w:tblPr>
        <w:tblW w:w="68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81"/>
        <w:gridCol w:w="109"/>
        <w:gridCol w:w="1141"/>
        <w:gridCol w:w="109"/>
        <w:gridCol w:w="1216"/>
        <w:gridCol w:w="109"/>
        <w:gridCol w:w="2176"/>
      </w:tblGrid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WITHHELD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BROKER NON-VOTES</w:t>
            </w:r>
          </w:p>
        </w:tc>
      </w:tr>
      <w:tr>
        <w:trPr/>
        <w:tc>
          <w:tcPr>
            <w:tcW w:w="19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William E. Conway, Jr.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294,669,209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7,650,436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David M. Rubenstein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294,696,355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7,623,290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Daniel A. D</w:t>
            </w:r>
            <w:r>
              <w:rPr>
                <w:caps w:val="false"/>
                <w:smallCaps w:val="false"/>
              </w:rPr>
              <w:t>’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Aniello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294,883,924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7,435,721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Harvey M. Schwartz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299,883,948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2,435,697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Afsaneh Beschloss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300,033,486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2,286,159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Sharda Cherwoo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299,762,668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2,556,977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Linda H. Filler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299,512,926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2,806,719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Lawton W. Fitt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288,425,619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13,894,026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James H. Hance, Jr.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294,784,933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7,534,712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 S. Ordan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293,285,680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9,033,965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Derica W. Rice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294,488,714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7,830,931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William J. Shaw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294,377,755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7,941,890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  <w:tr>
        <w:trPr/>
        <w:tc>
          <w:tcPr>
            <w:tcW w:w="19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Anthony Welters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287,620,659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14,698,986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Item 2.  Ratification of Ernst &amp; Young LLP as Our Independent Registered Public Accounting Firm for 2026</w:t>
      </w:r>
    </w:p>
    <w:tbl>
      <w:tblPr>
        <w:tblW w:w="55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56"/>
        <w:gridCol w:w="109"/>
        <w:gridCol w:w="976"/>
        <w:gridCol w:w="109"/>
        <w:gridCol w:w="961"/>
        <w:gridCol w:w="109"/>
        <w:gridCol w:w="2176"/>
      </w:tblGrid>
      <w:tr>
        <w:trPr/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AGAINST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ABSTAIN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BROKER NON-VOTES</w:t>
            </w:r>
          </w:p>
        </w:tc>
      </w:tr>
      <w:tr>
        <w:trPr/>
        <w:tc>
          <w:tcPr>
            <w:tcW w:w="11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325,337,355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7,384,983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291,659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Item 3. Approval of The Carlyle Group Inc. Amended and Restated 2012 Equity Incentive Plan</w:t>
      </w:r>
    </w:p>
    <w:tbl>
      <w:tblPr>
        <w:tblW w:w="56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56"/>
        <w:gridCol w:w="109"/>
        <w:gridCol w:w="1036"/>
        <w:gridCol w:w="109"/>
        <w:gridCol w:w="961"/>
        <w:gridCol w:w="109"/>
        <w:gridCol w:w="2176"/>
      </w:tblGrid>
      <w:tr>
        <w:trPr/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AGAINST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ABSTAIN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BROKER NON-VOTES</w:t>
            </w:r>
          </w:p>
        </w:tc>
      </w:tr>
      <w:tr>
        <w:trPr/>
        <w:tc>
          <w:tcPr>
            <w:tcW w:w="11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252,707,398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49,426,621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185,626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Item 4.  Non-Binding Vote to Approve Named Executive Officer Compensation (</w:t>
      </w:r>
      <w:r>
        <w:rPr>
          <w:caps w:val="false"/>
          <w:smallCaps w:val="fals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Say-on-Pay</w:t>
      </w:r>
      <w:r>
        <w:rPr>
          <w:caps w:val="false"/>
          <w:smallCaps w:val="false"/>
        </w:rPr>
        <w:t>”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)</w:t>
      </w:r>
    </w:p>
    <w:tbl>
      <w:tblPr>
        <w:tblW w:w="56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56"/>
        <w:gridCol w:w="109"/>
        <w:gridCol w:w="1036"/>
        <w:gridCol w:w="109"/>
        <w:gridCol w:w="961"/>
        <w:gridCol w:w="109"/>
        <w:gridCol w:w="2176"/>
      </w:tblGrid>
      <w:tr>
        <w:trPr/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AGAINST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ABSTAIN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BROKER NON-VOTES</w:t>
            </w:r>
          </w:p>
        </w:tc>
      </w:tr>
      <w:tr>
        <w:trPr/>
        <w:tc>
          <w:tcPr>
            <w:tcW w:w="11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246,902,606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54,984,239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432,800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30,694,352</w:t>
            </w:r>
          </w:p>
        </w:tc>
      </w:tr>
    </w:tbl>
    <w:tbl>
      <w:tblPr>
        <w:tblW w:w="39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16"/>
        <w:gridCol w:w="3076"/>
      </w:tblGrid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Item 9.01</w:t>
            </w:r>
          </w:p>
        </w:tc>
        <w:tc>
          <w:tcPr>
            <w:tcW w:w="30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Financial Statements and Exhibits.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(d)Exhibits.</w:t>
      </w:r>
    </w:p>
    <w:tbl>
      <w:tblPr>
        <w:tblW w:w="773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46"/>
        <w:gridCol w:w="146"/>
        <w:gridCol w:w="6646"/>
      </w:tblGrid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6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6"/>
                <w:u w:val="single"/>
              </w:rPr>
              <w:t>Exhibit No.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6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16"/>
                <w:u w:val="single"/>
              </w:rPr>
              <w:t>Description</w:t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9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10.1+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cg202606058-kex101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The Carlyle Group Inc. Amended and Restated 2012 Equity Incentive Plan.</w:t>
              </w:r>
            </w:hyperlink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9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104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Cover Page Interactive Data File (embedded within the Inline XBRL document).</w:t>
            </w:r>
          </w:p>
        </w:tc>
      </w:tr>
    </w:tbl>
    <w:tbl>
      <w:tblPr>
        <w:tblW w:w="99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6"/>
        <w:gridCol w:w="9751"/>
      </w:tblGrid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+</w:t>
            </w:r>
          </w:p>
        </w:tc>
        <w:tc>
          <w:tcPr>
            <w:tcW w:w="975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 xml:space="preserve">Management contract or compensatory plan or arrangement in which directors and/or executive officers are eligible to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participate.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SIGNATURES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Pursuant to the requirements of the Securities Exchange Act of 1934, the registrant has duly caused this report to be signed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its behalf by the undersigned hereunto duly authorized.</w:t>
      </w:r>
    </w:p>
    <w:p>
      <w:pPr>
        <w:pStyle w:val="TextBody"/>
        <w:bidi w:val="0"/>
        <w:spacing w:lineRule="atLeast" w:line="18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8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6"/>
        <w:gridCol w:w="146"/>
        <w:gridCol w:w="109"/>
        <w:gridCol w:w="146"/>
        <w:gridCol w:w="631"/>
        <w:gridCol w:w="146"/>
        <w:gridCol w:w="1996"/>
      </w:tblGrid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The Carlyle Group Inc.</w:t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4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Date: June 5, 2026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99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/s/ Jeffrey W. Ferguson</w:t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99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Jeffrey W. Ferguson</w:t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Title: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General Counsel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bookmarkStart w:id="1" w:name="cg202606058-kex101.htm"/>
      <w:bookmarkStart w:id="2" w:name="kscg202606058kex101"/>
      <w:bookmarkEnd w:id="1"/>
      <w:bookmarkEnd w:id="2"/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1</w:t>
      </w:r>
      <w:r>
        <w:br w:type="page"/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Exhibit 10.1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THE CARLYLE GROUP INC. AMENDED AND RESTATED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2012 EQUITY INCENTIVE PLAN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(as amended through June 3, 2026)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1.Purpose of the Plan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Carlyle Group Inc. Amended and Restated 2012 Equity Incentive Plan (as amended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through June 3, 2026) (the 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Plan</w:t>
      </w:r>
      <w:r>
        <w:rPr>
          <w:rFonts w:ascii="Arial;sans-serif" w:hAnsi="Arial;sans-serif"/>
          <w:caps w:val="false"/>
          <w:smallCaps w:val="false"/>
          <w:shd w:fill="E4E4E4" w:val="clear"/>
        </w:rPr>
        <w:t>”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) is designed to promote the long term financial interests and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growth of The Carlyle Group Inc., a Delaware corporation and its Affiliates by (i) attracting and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retaining senior professionals, employees, consultants, directors, members, partners and other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service providers of the Company or any of its Affiliates and (ii) aligning the interests of such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individuals with those of the Company and its Affiliates by providing them with equity-based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awards based on the Company’s shares of common stock, par value $0.01 per share (the </w:t>
      </w:r>
    </w:p>
    <w:p>
      <w:pPr>
        <w:pStyle w:val="TextBody"/>
        <w:bidi w:val="0"/>
        <w:spacing w:lineRule="atLeast" w:line="166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Shares</w:t>
      </w:r>
      <w:r>
        <w:rPr>
          <w:rFonts w:ascii="Arial;sans-serif" w:hAnsi="Arial;sans-serif"/>
          <w:caps w:val="false"/>
          <w:smallCaps w:val="false"/>
          <w:shd w:fill="E4E4E4" w:val="clear"/>
        </w:rPr>
        <w:t>”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).  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2.Definitions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following capitalized terms used in the Plan have the respective meanings set forth in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this Section: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(a)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Act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The U.S. Securities Exchange Act of 1934, as amended, or any successor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thereto.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(b)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Administrator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The Compensation Committee of the Board, or a subcommittee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thereof, or, if the Board shall so determine, the Board or other such committee thereof, to whom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authority to administer the Plan has been delegated pursuant to Section 4 of the Plan.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(c)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Affiliate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With respect to any Person, any other Person that directly or indirectly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through one or more intermediaries controls, is controlled by or is under common control with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the Person in question. As used herein, the term 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Control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”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means the possession, direct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indirect, of the power to direct or cause the direction of the management and policies of a Person,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whether through ownership of voting securities, by contract or otherwise.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(d)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Award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Individually or collectively, any Option, Share Appreciation Right,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Other Share-Based Awards based on or relating to the Shares issuable under the Plan.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(e)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Beneficial Owner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A “beneficial owner”, as such term is defined in Rule 13d-3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under the Act (or any successor rule thereto).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(f)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Board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The board of directors of the Company.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(g)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Change in Control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(i) The occurrence of any Person, other than an Affiliate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Company, becoming the “beneficial owner” (as defined in Rules 13d-3 and l3d-5 under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Act), directly or indirectly, of 50% or more of the total voting power of Shares, including by way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of merger, consolidation or otherwise; or (ii) during any period of two consecutive years,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Continuing Directors cease for any reason to constitute a majority of the directors serving on the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Board.  For purposes of this definition, 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Continuing Director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”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means any member of the Board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2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(a) serving on the Board at the beginning of the relevant period of two consecutive years referred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to in the immediately preceding sentence, (b) appointed or elected to the Board by the members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of the Board or (c) whose appointment or election to the Board by such Board, or nomination for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election to the Board by the Company’s shareholders, was approved by a majority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directors of the Board then still serving at the time of such approval who were so serving at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beginning of the relevant period of two consecutive years, were so appointed or elected by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members of the Board or whose appointment or election or nomination for election was so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approved.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(h)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Code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The U.S. Internal Revenue Code of 1986, as amended, or any successor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thereto.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(i)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Company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The Carlyle Group Inc., a Delaware corporation, and any successor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corporation thereto.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(j)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Disability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The term “Disability” shall have the meaning as provided under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Section 409A(a)(2)(C)(i) of the Code.  Notwithstanding the foregoing or any other provision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this Plan, the definition of Disability (or any analogous term) in an Award agreement shall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supersede the foregoing definition;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provided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however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, that if no definition of Disability or any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analogous term is set forth in such agreement, the foregoing definition shall apply. 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(k)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Effective Date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May 2, 2012. 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(l)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Fair Market Value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Of a Share on any given date means (i) the closing sale price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per Share as quoted on the National Association of Securities Dealers Automated Quotation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System (“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Nasdaq</w:t>
      </w:r>
      <w:r>
        <w:rPr>
          <w:rFonts w:ascii="Arial;sans-serif" w:hAnsi="Arial;sans-serif"/>
          <w:caps w:val="false"/>
          <w:smallCaps w:val="false"/>
          <w:shd w:fill="E4E4E4" w:val="clear"/>
        </w:rPr>
        <w:t>”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) on that date (or, if no closing sale price is reported, the last reported sale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price), (ii) if the Shares are not listed for trading on Nasdaq, the closing sale price (or, if no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closing sale price is reported, the last reported sale price) as reported on that date in composite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transactions for the principal national securities exchange registered pursuant to Section 6(g)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Act on which the Shares are listed, (iii) if the Shares are not so listed on a national securities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exchange, the last quoted bid price for the Shares on that date in the over-the-counter market as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reported by OTC Markets Group Inc. or a similar organization, or (iv) if the Shares are not so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quoted by OTC Markets Group Inc. or a similar organization, the average of the mid-point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last bid and ask prices for the Shares on that date from a nationally recognized independent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investment banking firm selected by the Administrator for this purpose. 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(m)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Minimum Vesting Condition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The requirement, with respect to any Award, that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vesting of (or lapsing of restrictions on) such Award does not occur any more rapidly than on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first anniversary of the grant date for such Award (or the date of commencement of employment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or service, in the case of a grant made in connection with a Participant’s commencement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employment or service), other than (i) in connection with a Change in Control, (ii) as a result of a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Participant’s death or Disability or (iii) as a result of a Participant’s retirement or involuntary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constructive termination without cause; provided, that such Minimum Vesting Condition will not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be required on Awards covering, in the aggregate, a number of Shares not to exceed 5%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Absolute Share Limit, as defined in Section 3.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3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(n)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Option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A nonqualified option to purchase Shares granted pursuant to Section 6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of the Plan.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(o)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Option Price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The purchase price per Share of an Option, as determined pursuant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to Section 6(a) of the Plan.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(p)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Other Share-Based Awards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:  Awards granted pursuant to Section 8 of the Plan.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(q)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Participant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A senior professional, employee, consultant, director, member,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partner or other service provider of the Company or of any of its Affiliates who is selected by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Administrator to participate in the Plan. 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(r)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Person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A “person”, as such term is used for purposes of Section 13(d) or 14(d)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of the Act (or any successor section thereto).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(s)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Plan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:  The Carlyle Group Inc. Amended and Restated 2012 Equity Incentive Plan.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(t)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Services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Shall be deemed to refer to (i) a Participant’s employment if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Participant is an employee of the Company or any of its Affiliates, (ii) a Participant’s services as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 consultant, member or partner, if the Participant is consultant to, or partner of, the Company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of any of its Affiliates, and (iii) a Participant’s services as an non-employee director, if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Participant is a non-employee member of the Board;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provided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however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, that with respect to any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Award subject to Section 409A of the Code, a Participant’s termination of Services shall be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deemed to occur upon the date of the Participant’s separation from service within the meaning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Section 409A of the Code. 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(u)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Share Appreciation Right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:  A share appreciation right granted pursuant to Section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7 of the Plan.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(v)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2021 Restatement Date: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 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June 1, 2021.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(w)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2026 Restatement Date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:  June 3, 2026.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3.Shares Subject to the Plan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(a)Subject to Section 9 of the Plan, the total number of Shares which may be issued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pursuant to Awards granted under the Plan on or after the 2021 Restatement Date shall be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77,800,000 (the 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Absolute Share Limit</w:t>
      </w:r>
      <w:r>
        <w:rPr>
          <w:rFonts w:ascii="Arial;sans-serif" w:hAnsi="Arial;sans-serif"/>
          <w:caps w:val="false"/>
          <w:smallCaps w:val="false"/>
          <w:shd w:fill="E4E4E4" w:val="clear"/>
        </w:rPr>
        <w:t>”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). The Shares may consist, in whole or in part,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unissued Shares or treasury Shares. The issuance of Shares or payment of cash upon the exercise,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vesting or settlement of an Award or in consideration of the cancellation or termination of an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Award shall reduce the total number of Shares available under the Plan, as applicable. If Shares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are not issued or are withheld from payment of an Award (other than an Option or Share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Appreciation Right) on or after the 2026 Restatement Date to satisfy tax obligations with respect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to the Award, such Shares will be added back to the aggregate number of Shares with respect 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which Awards may be granted under the Plan. When an Option or Share Appreciation Right is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granted under the Plan, the number of Shares subject to the Option or Share Appreciation Right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will be counted against the aggregate number of Shares with respect to which Awards may be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4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granted under the Plan as one Share for every Share subject to such Option or Share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Appreciation Right. No Shares will be added back to the Share reserve under the Plan with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respect to exercised Share Appreciation Rights granted under the Plan (regardless of whether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Share Appreciation Rights are cash settled or stock settled). Additionally, no Shares will be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added back to the Share reserve under the Plan in the event that (i) a portion of the Shares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covered by an Option are tendered to the Company or “net settled” to cover payment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Option exercise price or (ii) the Company utilizes the proceeds received upon Option exercise 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repurchase Shares on the open market or otherwise.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(b)In the event that any Awards under the Plan (regardless of whether granted prior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to, on or after the 2021 Restatement Date) terminate or lapse for any reason (in whole or in part),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including, without limitation, due to failure to achieve performance-vesting or service-vesting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criteria, on or after the 2021 Restatement Date without payment of consideration, the number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Shares subject to such terminated or lapsed portion of Awards shall be available for future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Award grants under the Plan.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(c)The maximum number of Shares subject to Awards granted during a calendar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year to any non-employee director serving on the Board, taken together with any cash fees paid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to such non-employee director during such calendar year, shall not exceed $750,000 in total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value (calculating the value of any such Awards based on the grant date fair value of such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Awards for financial reporting purposes).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4.Administration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(a)The Plan shall be administered by the Administrator.  The Administrator may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delegate the authority to grant Awards under the Plan to any employee or group of employees of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Company or of any Affiliate of the Company;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provided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that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such delegation and grants are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consistent with applicable law and guidelines established by the Board from time to time. 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Awards may, in the discretion of the Administrator, be made under the Plan in assumption of,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in substitution for, outstanding awards previously granted by the Company, any Affiliate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Company or any entity acquired by the Company or with which the Company combines. 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number of Shares underlying such substitute awards shall be counted against the aggregate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number of Shares available for Awards under the Plan. 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(b)The Administrator is authorized to interpret the Plan, to establish, amend and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rescind any rules and regulations relating to the Plan, and to make any other determinations that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it deems necessary or desirable for the administration of the Plan.  The Administrator may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correct any defect or supply any omission or reconcile any inconsistency in the Plan in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manner and to the extent the Administrator deems necessary or desirable.  Any decision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Administrator in the interpretation and administration of the Plan, as described herein, shall lie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within its sole and absolute discretion and shall be final, conclusive and binding on all parties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concerned (including, but not limited to, Participants and their beneficiaries or successors). 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(c)The Administrator shall have the full power and authority to establish the terms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and conditions of any Award subject to the Minimum Vesting Condition and consistent with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provisions of the Plan.  The Administrator shall also be authorized to waive any such terms and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5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conditions applicable to an Award at any time (including, without limitation, accelerating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waiving any vesting conditions).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(d)The Administrator may require payment of any amount it may determine to be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necessary to withhold for U.S. federal, state, local, foreign or other taxes or social insurance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contributions as a result of the exercise, grant or vesting of an Award (or such other taxable that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may be applicable).  In connection therewith, the Company or any Affiliate shall have the right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to withhold from Shares deliverable in respect of an Award or from any compensation or other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amount owing to the Participant, applicable withholding taxes or social insurance contributions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with respect to any issuance or transfer under the Plan and to take such action as may be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necessary in the opinion of the Company to satisfy all obligations for the payment of such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withholding taxes or social insurance contributions.  Additionally, the Administrator may permit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or require a Participant to publicly sell, in a manner prescribed by the Administrator, a sufficient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number of Shares in connection with the settlement of an Award (with a remittance of the sale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proceeds to the Company) to cover applicable tax withholdings or social insurance contributions.  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5.Limitations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No Award may be granted under the Plan after June 3, 2036, but Awards theretofore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granted may extend beyond that date.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6.Terms and Conditions of Options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Options granted under the Plan shall be non</w:t>
        <w:noBreakHyphen/>
        <w:t xml:space="preserve">qualified options for U.S. federal income tax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purposes, and shall be subject to the foregoing and the following terms and conditions and 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such other terms and conditions, not inconsistent therewith, as the Administrator shall determine: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(a)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Option Price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.  The Option Price per Share shall be determined by the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Administrator;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provided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that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Option Price per Share shall not be less than the Fair Market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Value of a Share on the applicable date the Option is granted unless the Participant is not subject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to Section 409A of the Code or the Option is otherwise designed to be compliant with Section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409A of the Code.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(b)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Exercisability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.  Options granted under the Plan shall be exercisable at such time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and upon such terms and conditions as may be determined by the Administrator, but in no event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shall an Option be exercisable more than ten years after the date it is granted.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(c)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Exercise of Options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.  Except as otherwise provided in the Plan or in an Award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agreement, an Option may be exercised for all, or from time to time any part, of the Shares for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which it is then exercisable.  For purposes of Section 6 of the Plan, the exercise date of an Option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shall be the later of the date a notice of exercise is received by the Company and, if applicable,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date payment is received by the Company pursuant to the relevant clauses in the following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sentence.  The purchase price for the Shares as to which an Option is exercised shall be paid 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Company, and in the manner designated by the Administrator, pursuant to one or more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following methods: (i) in cash or its equivalent (e.g., by personal check), (ii) in Shares having a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Fair Market Value equal to the aggregate Option Price for the Shares being purchased and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6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satisfying such other requirements as may be imposed by the Administrator, (iii) partly in cash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and partly in such Shares, (iv) if the Option relates to Shares and if there is a public market for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Shares at such time, through the delivery of irrevocable instructions to a broker to sell Shares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obtained upon the exercise of the Option and to deliver promptly to the Company an amount out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of the proceeds of such Sale equal to the aggregate Option Price for the Shares being purchased,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or (v) to the extent permitted by the Administrator, through net settlement in Shares.  No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Participant shall have any rights to dividends, dividend equivalents or distributions or other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rights of a holder with respect to Shares subject to an Option until the Participant has given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written notice of exercise of the Option, paid in full for such Shares and, if applicable, has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satisfied any other conditions imposed by the Administrator pursuant to the Plan.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(d)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Attestation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.  Wherever in this Plan or any agreement evidencing an Award a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Participant is permitted to pay the exercise price of an Option or taxes relating to the exercise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an Option by delivering Shares, the Participant may, subject to procedures satisfactory to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Administrator, satisfy such delivery requirement by presenting proof of beneficial ownership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such Shares, in which case the Company shall treat the Option as exercised without further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payment and/or shall withhold such number of Shares from the Shares acquired by the exercise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of the Option, as appropriate.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(e)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Service Recipient Stock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.  No Option may be granted to a Participant subject 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Section 409A of the Code unless (i) the Shares constitute “service recipient stock” with respect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to such Participant (as defined in Section 1.409A-1(b)(5)(iii)) or (ii) the Option is otherwise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designed to be compliant with Section 409A of the Code.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(f)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Repricing of Options.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Notwithstanding any other provisions under the Plan, no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action shall be taken under the Plan without shareholder approval to (i) lower the exercise prices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of any Options after they are granted, (ii) exchange Options for Options with lower exercise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prices or cancel an Option when the Option Price exceeds the Fair Market Value in exchange for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cash or other Awards (other than pursuant to Section 9 hereof) or (iii) take any other action that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is treated as a “repricing” of stock options under generally accepted accounting principles. 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7.Terms and Conditions of Share Appreciation Rights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(a)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Grants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.  The Administrator may grant (i) a Share Appreciation Right independent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of an Option or (ii) a Share Appreciation Right in connection with an Option, or a portion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thereof.  A Share Appreciation Right granted pursuant to clause (ii) of the preceding sentence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(A) may be granted at the time the related Option is granted or at any time prior to the exercise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cancellation of the related Option, (B) shall cover the same number of Shares covered by an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Option (or such lesser number of Shares as the Administrator may determine) and (C) shall be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subject to the same terms and conditions as such Option except for such additional limitations as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are contemplated by this Section 7 (or such additional limitations as may be included in an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Award agreement).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(b)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Terms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.  The exercise price per Share of a Share Appreciation Right shall be an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amount determined by the Administrator;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provided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however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, that (y) the exercise price per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Share shall not be less than the Fair Market Value of a Share on the applicable date the Share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7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Appreciation Right is granted unless the Participant is not subject to Section 409A of the Code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Share Appreciation Right is otherwise designed to be compliant with Section 409A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Code and (z) in the case of a Share Appreciation Right granted in conjunction with an Option,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 portion thereof, the exercise price may not be less than the Option Price of the related Option. 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Each Share Appreciation Right granted independent of an Option shall entitle a Participant upon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exercise to an amount equal to (i) the excess of (A) the Fair Market Value on the exercise date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one Share over (B) the exercise price per Share, times (ii) the number of Shares covered by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Share Appreciation Right.  Each Share Appreciation Right granted in conjunction with an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Option, or a portion thereof, shall entitle a Participant to surrender to the Company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unexercised Option, or any portion thereof, and to receive from the Company in exchange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therefore an amount equal to (i) the excess of (A) the Fair Market Value on the exercise date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one Share over (B) the Option Price per Share, times (ii) the number of Shares covered by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Option, or portion thereof, which is surrendered.  Payment shall be made in Shares or in cash,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partly in Shares and partly in cash (any such Shares valued at such Fair Market Value), all as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shall be determined by the Administrator.  Share Appreciation Rights may be exercised from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time to time upon actual receipt by the Company of written notice of exercise stating the number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of Shares with respect to which the Share Appreciation Right is being exercised.  The date a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notice of exercise is received by the Company shall be the exercise date.  The Administrator, in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its sole discretion, may determine that no fractional Shares will be issued in payment for Share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Appreciation Rights, but instead cash will be paid for a fraction or the number of Shares will be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rounded downward to the next whole Share. No Participant shall have any rights to dividends,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dividend equivalents or distributions or other rights of a holder with respect to Shares subject to a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Share Appreciation Right until the Participant has been issued Shares in settlement of such Share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Appreciation Rights and, if applicable, has satisfied any other conditions imposed by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Administrator pursuant to the Plan.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(c)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Limitations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.  The Administrator may impose, in its discretion, such conditions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upon the exercisability of Share Appreciation Rights as it may deem fit, but in no event shall a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Share Appreciation Right be exercisable more than ten years after the date it is granted.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(d)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Service Recipient Stock.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 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No Share Appreciation Right may be granted to a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Participant subject to Section 409A of the Code unless (i) the Shares constitute “service recipient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stock” with respect to such Participant (as defined in Section 1.409A-1(b)(5)(iii)) or (ii)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Share Appreciation Right is otherwise designed to be compliant with Section 409A of the Code.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(e)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Repricing of Share Appreciation Rights.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Notwithstanding any other provisions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under the Plan, no action shall be taken under the Plan without shareholder approval to (i) lower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exercise prices of any Share Appreciation Rights after they are granted, (ii) exchange Share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Appreciation Rights for Share Appreciation Rights with lower exercise prices or cancel a Share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Appreciation Right when the exercise price exceeds the Fair Market Value in exchange for cash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or other Awards (other than pursuant to Section 9 hereof) or (iii) take any other action that is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treated as a “repricing” of Share Appreciation Rights under generally accepted accounting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principles.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8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8.Other Share-Based Awards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Administrator, in its sole discretion, may grant or sell Awards of Shares, restricted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Shares, deferred restricted Shares, phantom restricted Shares or other share-based awards based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in whole or in part on the Fair Market Value of the Shares (“Other Share-Based Awards”).  Such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Other Share-Based Awards shall be in such form, and dependent on such conditions, as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Administrator shall determine, including, without limitation, the right to receive, or vest with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respect to, one or more Shares (or the equivalent cash value of such Shares) upon the completion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of a specified period of service, the occurrence of an event and/or the attainment of performance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objectives.  Other Share-Based Awards may be granted alone or in addition to any other Awards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granted under the Plan.  Subject to the provisions of the Plan, the Administrator shall determine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to whom and when Other Share-Based Awards will be made, the number of Shares to be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awarded under (or otherwise related to) such Other Share-Based Awards; whether such Other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Share-Based Awards shall be settled in cash, Shares or a combination of cash and Shares; and all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other terms and conditions of such Awards (including, without limitation, any vesting provisions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thereof). To the extent that any dividends or dividend equivalent payments may be paid with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respect to any Other Share-Based Award, no such dividend or dividend equivalent payments will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be made unless and until the corresponding portion of the underlying Other Share-Based Award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becomes earned and vested in accordance with its terms.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9.Adjustments Upon Certain Events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Notwithstanding any other provisions in the Plan to the contrary, the following provisions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shall apply to all Awards granted under the Plan: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(a)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Generally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.  In the event of any change in the outstanding Shares after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Effective Date by reason of any Share distribution or split, reorganization, recapitalization,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merger, consolidation, spin-off, combination, combination or transaction or exchange of Shares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or other corporate exchange, or any distribution to holders of Shares other than regular cash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distributions or any transaction similar to the foregoing, the Administrator shall make an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equitable substitution or adjustment (subject to Section 17 of the Plan) as to (i) the number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kind of Shares or other securities issued or reserved for issuance pursuant to the Plan or pursuant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to outstanding Awards, (ii) the Option Price or exercise price of any Option or Share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Appreciation Right and/or (iii) any other affected terms of such Awards, in each case, to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extent determined by the Administrator to be necessary to preserve (and not to enlarge)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Participants’ rights with respect to Awards outstanding under the Plan;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provided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however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, that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manner and form of any such equitable adjustments shall be determined by the Administrator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in its sole discretion and without liability to any person.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(b)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Change in Control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. In the event of a Change in Control after the Effective Date,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Administrator may (subject to Section 17 of the Plan), but shall not be obligated to, (i)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accelerate, vest or cause the restrictions to lapse with respect to all or any portion of an Award,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(ii) cancel such Awards for fair value (as determined in the sole discretion of the Administrator)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which, in the case of Options and Share Appreciation Rights, may equal the excess, if any,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value of the consideration to be paid in the Change in Control transaction to holders of the same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number of Shares subject to such Options or Share Appreciation Rights (or, if no consideration is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9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paid in any such transaction, the Fair Market Value of the Shares subject to such Options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Share Appreciation Rights) over the aggregate exercise price of such Options or Share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Appreciation Rights, (iii) provide for the issuance of substitute Awards that will substantially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preserve the otherwise applicable terms of any affected Awards previously granted hereunder as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determined by the Administrator in its sole discretion or (iv) provide that for a period of at least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15 days prior to the Change in Control, such Options shall be exercisable as to all shares subject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thereto and that upon the occurrence of the Change in Control, such Options shall terminate and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be of no further force and effect.  The provisions of this Section 9(b) shall not limit a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Participant’s rights, if any, to accelerated vesting of an Award upon a Change in Control to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extent provided under the terms of any applicable Award agreement.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10.No Right to Continued Service, Employment or Awards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granting of an Award under the Plan shall impose no obligation on the Company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any Affiliate to continue the Services of a Participant and shall not lessen or affect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Company’s or Affiliate’s right to terminate the Services of such Participant.  No Participant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other Person shall have any claim to be granted any Award, and there is no obligation for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uniformity of treatment of Participants, or holders or beneficiaries of Awards.  The terms and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conditions of Awards and the Administrator’s determinations and interpretations with respect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thereto need not be the same with respect to each Participant (whether or not such Participants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are similarly situated).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11.Successors and Assigns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Plan shall be binding on all successors and assigns of the Company and a Participant,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including without limitation, the estate of such Participant and the executor, administrator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trustee of such estate, or any receiver or trustee in bankruptcy or representative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Participant’s creditors.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12.Non-transferability of Awards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Unless otherwise determined or approved by the Administrator, an Award shall not be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transferable or assignable by the Participant otherwise than by will or by the applicable laws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descent and distribution.  An Award exercisable after the death of a Participant may be exercised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by the legatees, personal representatives or distributees of the Participant.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13.Amendments or Termination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Board may amend, alter or discontinue the Plan, but no amendment, alteration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discontinuation shall be made, without the consent of a Participant, if such action would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materially diminish any of the rights of the Participant under any Award theretofore granted 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such Participant under the Plan; provided, however, that the Administrator may amend the Plan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in such manner as it deems necessary to permit the granting of Awards meeting the requirements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of the Code or other applicable laws (including, without limitation, to avoid adverse tax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consequences to the Company or to Participants). No amendments shall be made to Sections 6(f)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10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or 7(e) of the Plan (regarding repricing of Options or Share Appreciation Rights) without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shareholder approval.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Notwithstanding any provision of the Plan to the contrary, in the event that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Administrator determines that any amounts payable hereunder will be taxable to a Participant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under Section 409A of the Code and related U.S. Department of Treasury guidance prior 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payment to such Participant of such amount, the Company may (a) adopt such amendments 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Plan and Awards and appropriate policies and procedures, including amendments and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policies with retroactive effect, that the Administrator determines necessary or appropriate 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preserve the intended tax treatment of the benefits provided by the Plan and Awards hereunder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and/or (b) take such other actions as the Administrator determines necessary or appropriate 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avoid the imposition of an additional tax under Section 409A of the Code.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14.International Participants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With respect to Participants who reside or work outside the United States of America,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Administrator may, in its sole discretion, amend the terms of the Plan or Awards with respect 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such Participants (or establish a sub-plan operating under the Plan) in order to permit or facilitate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participation in the Plan, to conform such terms with the requirements of local law or to obtain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more favorable tax or other treatment for a Participant, the Company or an Affiliate. 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15.Choice of Law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The Plan shall be governed by and construed in accordance with the law of the State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New York, without regard to its conflict of law provisions.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16.Effectiveness of the Plan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The Plan shall be effective as of the Effective Date.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17.Section 409A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To the extent applicable, this Plan and Awards issued hereunder shall be interpreted in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accordance with Section 409A of the Code and U.S. Department of Treasury regulations and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other interpretative guidance issued thereunder, including without limitation any such regulations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or other guidance that may be issued after the Effective Date.  Notwithstanding other provisions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of the Plan or any Award agreements thereunder, no Award shall be granted, deferred,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accelerated, extended, paid out or modified under this Plan in a manner that would result in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imposition of an additional tax under Section 409A of the Code upon a Participant.  In the event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that it is reasonably determined by the Administrator that, as a result of Section 409A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Code, payments in respect of any Award under the Plan may not be made at the time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contemplated by the terms of the Plan or the relevant Award agreement, as the case may be,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without causing the Participant holding such Award to be subject to taxation under Section 409A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of the Code, the Company may take whatever actions the Administrator determines necessary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appropriate to comply with, or exempt the Plan and Award agreement from the requirements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Section 409A of the Code and related U.S. Department of Treasury guidance and other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11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interpretive materials as may be issued after the Effective Date, which action may include, but is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not limited to, delaying payment to a Participant who is a “specified employee” within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meaning of Section 409A of the Code until the first day following the six-month period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beginning on the date of the Participant’s termination of Services.  The Company shall use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commercially reasonable efforts to implement the provisions of this Section 17 in good faith;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provided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that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neither the Company, the Administrator nor any employee, director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representative of the Company or of any of its Affiliates shall have any liability to Participants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with respect to this Section 17.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18.Fractional Shares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Notwithstanding other provisions of the Plan or any Award agreements thereunder,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Company shall not be obligated to issue or deliver fractional Shares pursuant to the Plan or any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Award and the Administrator shall determine whether cash, other securities, or other property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shall be paid or transferred in lieu of any fractional Shares or whether such fractional Shares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any rights thereto shall be cancelled, terminated or otherwise eliminated with, or without,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consideration.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19.Clawback Policies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Awards under the Plan will be subject to any clawback, recoupment or recapture policy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that the Company may adopt from time to time to the extent provided in such policy and, in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accordance with such policy, may be subject to the requirement that the Awards be repaid to the </w:t>
      </w:r>
    </w:p>
    <w:p>
      <w:pPr>
        <w:pStyle w:val="TextBody"/>
        <w:bidi w:val="0"/>
        <w:spacing w:lineRule="atLeast" w:line="166" w:before="0" w:after="283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Company after they have been distributed to the Participant.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6260</Words>
  <Characters>32747</Characters>
  <CharactersWithSpaces>38866</CharactersWithSpaces>
  <Paragraphs>609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